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3BFC" w:rsidRDefault="00583BFC" w:rsidP="00583BFC">
      <w:pPr>
        <w:pStyle w:val="Normal1"/>
        <w:wordWrap w:val="0"/>
        <w:spacing w:line="360" w:lineRule="auto"/>
        <w:jc w:val="center"/>
        <w:textAlignment w:val="center"/>
        <w:rPr>
          <w:bCs/>
          <w:snapToGrid w:val="0"/>
          <w:color w:val="FF0000"/>
          <w:kern w:val="0"/>
          <w:sz w:val="32"/>
          <w:szCs w:val="32"/>
        </w:rPr>
      </w:pPr>
      <w:r w:rsidRPr="00583BFC">
        <w:rPr>
          <w:rFonts w:hint="eastAsia"/>
          <w:bCs/>
          <w:snapToGrid w:val="0"/>
          <w:color w:val="FF0000"/>
          <w:kern w:val="0"/>
          <w:sz w:val="32"/>
          <w:szCs w:val="32"/>
        </w:rPr>
        <w:t>安徽省</w:t>
      </w:r>
      <w:r w:rsidRPr="00583BFC">
        <w:rPr>
          <w:rFonts w:hint="eastAsia"/>
          <w:bCs/>
          <w:snapToGrid w:val="0"/>
          <w:color w:val="FF0000"/>
          <w:kern w:val="0"/>
          <w:sz w:val="32"/>
          <w:szCs w:val="32"/>
        </w:rPr>
        <w:t>10</w:t>
      </w:r>
      <w:r w:rsidRPr="00583BFC">
        <w:rPr>
          <w:rFonts w:hint="eastAsia"/>
          <w:bCs/>
          <w:snapToGrid w:val="0"/>
          <w:color w:val="FF0000"/>
          <w:kern w:val="0"/>
          <w:sz w:val="32"/>
          <w:szCs w:val="32"/>
        </w:rPr>
        <w:t>年（</w:t>
      </w:r>
      <w:r w:rsidRPr="00583BFC">
        <w:rPr>
          <w:rFonts w:hint="eastAsia"/>
          <w:bCs/>
          <w:snapToGrid w:val="0"/>
          <w:color w:val="FF0000"/>
          <w:kern w:val="0"/>
          <w:sz w:val="32"/>
          <w:szCs w:val="32"/>
        </w:rPr>
        <w:t>2011-2020</w:t>
      </w:r>
      <w:r w:rsidRPr="00583BFC">
        <w:rPr>
          <w:rFonts w:hint="eastAsia"/>
          <w:bCs/>
          <w:snapToGrid w:val="0"/>
          <w:color w:val="FF0000"/>
          <w:kern w:val="0"/>
          <w:sz w:val="32"/>
          <w:szCs w:val="32"/>
        </w:rPr>
        <w:t>）中考物理试题分项汇编</w:t>
      </w:r>
    </w:p>
    <w:p w:rsidR="009B41B9" w:rsidRPr="009B41B9" w:rsidRDefault="009B41B9" w:rsidP="009B41B9">
      <w:pPr>
        <w:pStyle w:val="Normal1"/>
        <w:wordWrap w:val="0"/>
        <w:spacing w:line="360" w:lineRule="auto"/>
        <w:jc w:val="center"/>
        <w:textAlignment w:val="center"/>
        <w:rPr>
          <w:rFonts w:ascii="黑体" w:eastAsia="黑体" w:hAnsi="黑体" w:cs="黑体"/>
          <w:bCs/>
          <w:snapToGrid w:val="0"/>
          <w:color w:val="FF0000"/>
          <w:kern w:val="0"/>
          <w:sz w:val="44"/>
          <w:szCs w:val="44"/>
        </w:rPr>
      </w:pPr>
      <w:r w:rsidRPr="009B41B9">
        <w:rPr>
          <w:rFonts w:ascii="黑体" w:eastAsia="黑体" w:hAnsi="黑体" w:cs="黑体" w:hint="eastAsia"/>
          <w:bCs/>
          <w:snapToGrid w:val="0"/>
          <w:color w:val="FF0000"/>
          <w:kern w:val="0"/>
          <w:sz w:val="44"/>
          <w:szCs w:val="44"/>
        </w:rPr>
        <w:t>专题06 质量和密度</w:t>
      </w:r>
    </w:p>
    <w:p w:rsidR="00977CE0" w:rsidRDefault="00977CE0" w:rsidP="00977CE0">
      <w:pPr>
        <w:spacing w:line="360" w:lineRule="auto"/>
        <w:jc w:val="left"/>
        <w:textAlignment w:val="center"/>
        <w:rPr>
          <w:rFonts w:ascii="宋体" w:hAnsi="宋体" w:cs="宋体"/>
          <w:color w:val="000000"/>
        </w:rPr>
      </w:pPr>
      <w:r>
        <w:rPr>
          <w:rFonts w:hint="eastAsia"/>
          <w:color w:val="000000"/>
        </w:rPr>
        <w:t>1.</w:t>
      </w:r>
      <w:r>
        <w:rPr>
          <w:rFonts w:hint="eastAsia"/>
          <w:color w:val="000000"/>
        </w:rPr>
        <w:t>（</w:t>
      </w:r>
      <w:r>
        <w:rPr>
          <w:rFonts w:ascii="宋体" w:hAnsi="宋体" w:cs="宋体" w:hint="eastAsia"/>
          <w:color w:val="000000"/>
        </w:rPr>
        <w:t>2020安徽</w:t>
      </w:r>
      <w:r>
        <w:rPr>
          <w:rFonts w:hint="eastAsia"/>
          <w:color w:val="000000"/>
        </w:rPr>
        <w:t>）</w:t>
      </w:r>
      <w:r>
        <w:rPr>
          <w:rFonts w:ascii="宋体" w:hAnsi="宋体" w:cs="宋体"/>
          <w:color w:val="000000"/>
        </w:rPr>
        <w:t>实验室用的托盘天平，砝码盒中常配备的砝码规格有∶</w:t>
      </w:r>
      <w:r>
        <w:rPr>
          <w:rFonts w:eastAsia="Times New Roman"/>
          <w:color w:val="000000"/>
        </w:rPr>
        <w:t>100g</w:t>
      </w:r>
      <w:r>
        <w:rPr>
          <w:rFonts w:ascii="宋体" w:hAnsi="宋体" w:cs="宋体"/>
          <w:color w:val="000000"/>
        </w:rPr>
        <w:t>、</w:t>
      </w:r>
      <w:r>
        <w:rPr>
          <w:rFonts w:eastAsia="Times New Roman"/>
          <w:color w:val="000000"/>
        </w:rPr>
        <w:t>50g</w:t>
      </w:r>
      <w:r>
        <w:rPr>
          <w:rFonts w:ascii="宋体" w:hAnsi="宋体" w:cs="宋体"/>
          <w:color w:val="000000"/>
        </w:rPr>
        <w:t>、</w:t>
      </w:r>
      <w:r>
        <w:rPr>
          <w:rFonts w:eastAsia="Times New Roman"/>
          <w:color w:val="000000"/>
        </w:rPr>
        <w:t>20g</w:t>
      </w:r>
      <w:r>
        <w:rPr>
          <w:rFonts w:ascii="宋体" w:hAnsi="宋体" w:cs="宋体"/>
          <w:color w:val="000000"/>
        </w:rPr>
        <w:t>、</w:t>
      </w:r>
      <w:r>
        <w:rPr>
          <w:rFonts w:eastAsia="Times New Roman"/>
          <w:color w:val="000000"/>
        </w:rPr>
        <w:t>10g</w:t>
      </w:r>
      <w:r>
        <w:rPr>
          <w:rFonts w:ascii="宋体" w:hAnsi="宋体" w:cs="宋体"/>
          <w:color w:val="000000"/>
        </w:rPr>
        <w:t>、</w:t>
      </w:r>
      <w:r>
        <w:rPr>
          <w:rFonts w:eastAsia="Times New Roman"/>
          <w:color w:val="000000"/>
        </w:rPr>
        <w:t>5g</w:t>
      </w:r>
      <w:r>
        <w:rPr>
          <w:rFonts w:ascii="宋体" w:hAnsi="宋体" w:cs="宋体"/>
          <w:color w:val="000000"/>
        </w:rPr>
        <w:t>。现要测量一物体的质量（约为</w:t>
      </w:r>
      <w:r>
        <w:rPr>
          <w:rFonts w:eastAsia="Times New Roman"/>
          <w:color w:val="000000"/>
        </w:rPr>
        <w:t>70g</w:t>
      </w:r>
      <w:r>
        <w:rPr>
          <w:rFonts w:ascii="宋体" w:hAnsi="宋体" w:cs="宋体"/>
          <w:color w:val="000000"/>
        </w:rPr>
        <w:t>）。</w:t>
      </w:r>
    </w:p>
    <w:p w:rsidR="00977CE0" w:rsidRDefault="00977CE0" w:rsidP="00977CE0">
      <w:pPr>
        <w:spacing w:line="360" w:lineRule="auto"/>
        <w:jc w:val="left"/>
        <w:textAlignment w:val="center"/>
        <w:rPr>
          <w:color w:val="000000"/>
        </w:rPr>
      </w:pPr>
      <w:r>
        <w:rPr>
          <w:rFonts w:ascii="宋体" w:hAnsi="宋体" w:cs="宋体"/>
          <w:noProof/>
          <w:color w:val="000000"/>
        </w:rPr>
        <w:drawing>
          <wp:inline distT="0" distB="0" distL="0" distR="0">
            <wp:extent cx="4391025" cy="1333500"/>
            <wp:effectExtent l="0" t="0" r="9525" b="0"/>
            <wp:docPr id="114" name="图片 1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91025" cy="1333500"/>
                    </a:xfrm>
                    <a:prstGeom prst="rect">
                      <a:avLst/>
                    </a:prstGeom>
                    <a:noFill/>
                    <a:ln>
                      <a:noFill/>
                    </a:ln>
                  </pic:spPr>
                </pic:pic>
              </a:graphicData>
            </a:graphic>
          </wp:inline>
        </w:drawing>
      </w:r>
    </w:p>
    <w:p w:rsidR="00977CE0" w:rsidRDefault="00977CE0" w:rsidP="00977CE0">
      <w:pPr>
        <w:spacing w:line="360" w:lineRule="auto"/>
        <w:jc w:val="left"/>
        <w:textAlignment w:val="center"/>
        <w:rPr>
          <w:rFonts w:ascii="宋体" w:hAnsi="宋体" w:cs="宋体"/>
          <w:color w:val="000000"/>
        </w:rPr>
      </w:pPr>
      <w:r>
        <w:rPr>
          <w:rFonts w:eastAsia="Times New Roman"/>
          <w:color w:val="000000"/>
        </w:rPr>
        <w:t>(1)</w:t>
      </w:r>
      <w:r>
        <w:rPr>
          <w:rFonts w:ascii="宋体" w:hAnsi="宋体" w:cs="宋体"/>
          <w:color w:val="000000"/>
        </w:rPr>
        <w:t>调节横梁平衡∶将天平放在水平桌面上，取下两侧的垫圈，指针就开始摆动。稳定后指针指在分度盘的位置如图甲所示。则接下来的调节过程为∶________。</w:t>
      </w:r>
    </w:p>
    <w:p w:rsidR="00977CE0" w:rsidRDefault="00977CE0" w:rsidP="00977CE0">
      <w:pPr>
        <w:spacing w:line="360" w:lineRule="auto"/>
        <w:jc w:val="left"/>
        <w:textAlignment w:val="center"/>
        <w:rPr>
          <w:rFonts w:ascii="宋体" w:hAnsi="宋体" w:cs="宋体"/>
          <w:color w:val="000000"/>
        </w:rPr>
      </w:pPr>
      <w:r>
        <w:rPr>
          <w:rFonts w:eastAsia="Times New Roman"/>
          <w:color w:val="000000"/>
        </w:rPr>
        <w:t>(2)</w:t>
      </w:r>
      <w:r>
        <w:rPr>
          <w:rFonts w:ascii="宋体" w:hAnsi="宋体" w:cs="宋体"/>
          <w:color w:val="000000"/>
        </w:rPr>
        <w:t>调节天平横梁平衡后，将物体放在左盘中，用镊子由大到小在右盘中加减砝码……，当放入</w:t>
      </w:r>
      <w:r>
        <w:rPr>
          <w:rFonts w:eastAsia="Times New Roman"/>
          <w:color w:val="000000"/>
        </w:rPr>
        <w:t>5g</w:t>
      </w:r>
      <w:r>
        <w:rPr>
          <w:rFonts w:ascii="宋体" w:hAnsi="宋体" w:cs="宋体"/>
          <w:color w:val="000000"/>
        </w:rPr>
        <w:t>的砝码时，指针偏向分度盘的右侧，如图乙所示。则接下来的操作是________，直到横梁恢复平衡。</w:t>
      </w:r>
    </w:p>
    <w:p w:rsidR="00977CE0" w:rsidRDefault="00977CE0" w:rsidP="00977CE0">
      <w:pPr>
        <w:spacing w:line="360" w:lineRule="auto"/>
        <w:textAlignment w:val="center"/>
        <w:rPr>
          <w:rFonts w:ascii="宋体" w:hAnsi="宋体" w:cs="宋体"/>
          <w:color w:val="FF0000"/>
        </w:rPr>
      </w:pPr>
      <w:r>
        <w:rPr>
          <w:color w:val="FF0000"/>
        </w:rPr>
        <w:t>【答案】</w:t>
      </w:r>
      <w:r>
        <w:rPr>
          <w:color w:val="FF0000"/>
        </w:rPr>
        <w:t xml:space="preserve">    (1). </w:t>
      </w:r>
      <w:r>
        <w:rPr>
          <w:rFonts w:ascii="宋体" w:hAnsi="宋体" w:cs="宋体"/>
          <w:color w:val="FF0000"/>
        </w:rPr>
        <w:t>游码归零，调节平衡螺母至指针指在分度盘中央</w:t>
      </w:r>
      <w:r>
        <w:rPr>
          <w:color w:val="FF0000"/>
        </w:rPr>
        <w:t xml:space="preserve">    (2). </w:t>
      </w:r>
      <w:r>
        <w:rPr>
          <w:rFonts w:ascii="宋体" w:hAnsi="宋体" w:cs="宋体"/>
          <w:color w:val="FF0000"/>
        </w:rPr>
        <w:t>取下</w:t>
      </w:r>
      <w:r>
        <w:rPr>
          <w:rFonts w:eastAsia="Times New Roman"/>
          <w:color w:val="FF0000"/>
        </w:rPr>
        <w:t>5g</w:t>
      </w:r>
      <w:r>
        <w:rPr>
          <w:rFonts w:ascii="宋体" w:hAnsi="宋体" w:cs="宋体"/>
          <w:color w:val="FF0000"/>
        </w:rPr>
        <w:t>砝码，向右缓慢移动游码</w:t>
      </w:r>
    </w:p>
    <w:p w:rsidR="00977CE0" w:rsidRDefault="00977CE0" w:rsidP="00977CE0">
      <w:pPr>
        <w:spacing w:line="360" w:lineRule="auto"/>
        <w:textAlignment w:val="center"/>
        <w:rPr>
          <w:color w:val="FF0000"/>
        </w:rPr>
      </w:pPr>
      <w:r>
        <w:rPr>
          <w:color w:val="FF0000"/>
        </w:rPr>
        <w:t>【解析】</w:t>
      </w:r>
    </w:p>
    <w:p w:rsidR="00977CE0" w:rsidRDefault="00977CE0" w:rsidP="00977CE0">
      <w:pPr>
        <w:spacing w:line="360" w:lineRule="auto"/>
        <w:textAlignment w:val="center"/>
        <w:rPr>
          <w:rFonts w:ascii="宋体" w:hAnsi="宋体" w:cs="宋体"/>
          <w:color w:val="FF0000"/>
        </w:rPr>
      </w:pPr>
      <w:r>
        <w:rPr>
          <w:color w:val="FF0000"/>
        </w:rPr>
        <w:t>【详解】</w:t>
      </w:r>
      <w:r>
        <w:rPr>
          <w:rFonts w:eastAsia="Times New Roman"/>
          <w:color w:val="FF0000"/>
        </w:rPr>
        <w:t>(1)[1]</w:t>
      </w:r>
      <w:r>
        <w:rPr>
          <w:rFonts w:ascii="宋体" w:hAnsi="宋体" w:cs="宋体"/>
          <w:color w:val="FF0000"/>
        </w:rPr>
        <w:t>调节横梁平衡∶将天平放在水平桌面上，取下两侧的垫圈，指针就开始摆动。稳定后指针指在分度盘的位置，游码未归零，且指针偏右，故接下来的调节过程为∶游码归零，调节平衡螺母至指针指在分度盘中央。</w:t>
      </w:r>
    </w:p>
    <w:p w:rsidR="00977CE0" w:rsidRDefault="00977CE0" w:rsidP="00977CE0">
      <w:pPr>
        <w:shd w:val="clear" w:color="auto" w:fill="FFFFFF"/>
        <w:wordWrap w:val="0"/>
        <w:spacing w:line="360" w:lineRule="auto"/>
        <w:textAlignment w:val="center"/>
        <w:rPr>
          <w:color w:val="000000"/>
        </w:rPr>
      </w:pPr>
      <w:r>
        <w:rPr>
          <w:rFonts w:eastAsia="Times New Roman"/>
          <w:color w:val="FF0000"/>
        </w:rPr>
        <w:t>(2)[2]</w:t>
      </w:r>
      <w:r>
        <w:rPr>
          <w:rFonts w:ascii="宋体" w:hAnsi="宋体" w:cs="宋体"/>
          <w:color w:val="FF0000"/>
        </w:rPr>
        <w:t>调节天平横梁平衡后，将物体放在左盘中，用镊子由大到小在右盘中加减砝码……，当放入</w:t>
      </w:r>
      <w:r>
        <w:rPr>
          <w:rFonts w:eastAsia="Times New Roman"/>
          <w:color w:val="FF0000"/>
        </w:rPr>
        <w:t>5g</w:t>
      </w:r>
      <w:r>
        <w:rPr>
          <w:rFonts w:ascii="宋体" w:hAnsi="宋体" w:cs="宋体"/>
          <w:color w:val="FF0000"/>
        </w:rPr>
        <w:t>的砝码时，指针偏向分度盘的右侧，但</w:t>
      </w:r>
      <w:r>
        <w:rPr>
          <w:rFonts w:eastAsia="Times New Roman"/>
          <w:color w:val="FF0000"/>
        </w:rPr>
        <w:t>5g</w:t>
      </w:r>
      <w:r>
        <w:rPr>
          <w:rFonts w:ascii="宋体" w:hAnsi="宋体" w:cs="宋体"/>
          <w:color w:val="FF0000"/>
        </w:rPr>
        <w:t>砝码为可用的最小砝码，故接下来的操作是取下</w:t>
      </w:r>
      <w:r>
        <w:rPr>
          <w:rFonts w:eastAsia="Times New Roman"/>
          <w:color w:val="FF0000"/>
        </w:rPr>
        <w:t>5g</w:t>
      </w:r>
      <w:r>
        <w:rPr>
          <w:rFonts w:ascii="宋体" w:hAnsi="宋体" w:cs="宋体"/>
          <w:color w:val="FF0000"/>
        </w:rPr>
        <w:t>砝码，向右缓慢移动游码，直到横梁恢复平衡。</w:t>
      </w:r>
    </w:p>
    <w:p w:rsidR="00977CE0" w:rsidRDefault="00977CE0" w:rsidP="00977CE0">
      <w:pPr>
        <w:spacing w:line="360" w:lineRule="auto"/>
        <w:jc w:val="left"/>
        <w:textAlignment w:val="center"/>
        <w:rPr>
          <w:rFonts w:eastAsia="Times New Roman"/>
        </w:rPr>
      </w:pPr>
      <w:r>
        <w:rPr>
          <w:rFonts w:ascii="宋体" w:hAnsi="宋体" w:cs="宋体" w:hint="eastAsia"/>
          <w:color w:val="000000"/>
          <w:szCs w:val="21"/>
        </w:rPr>
        <w:t>2.（2019安徽）</w:t>
      </w:r>
      <w:r>
        <w:rPr>
          <w:rFonts w:ascii="宋体" w:hAnsi="宋体" w:cs="宋体"/>
        </w:rPr>
        <w:t>完成下列单位换算</w:t>
      </w:r>
      <w:r>
        <w:rPr>
          <w:rFonts w:eastAsia="Times New Roman"/>
        </w:rPr>
        <w:t>:</w:t>
      </w:r>
    </w:p>
    <w:p w:rsidR="00977CE0" w:rsidRDefault="00977CE0" w:rsidP="00977CE0">
      <w:pPr>
        <w:spacing w:line="360" w:lineRule="auto"/>
        <w:jc w:val="left"/>
        <w:textAlignment w:val="center"/>
        <w:rPr>
          <w:rFonts w:eastAsia="Times New Roman"/>
          <w:color w:val="000000"/>
        </w:rPr>
      </w:pPr>
      <w:r>
        <w:rPr>
          <w:rFonts w:ascii="宋体" w:hAnsi="宋体" w:cs="宋体"/>
        </w:rPr>
        <w:t>（</w:t>
      </w:r>
      <w:r>
        <w:rPr>
          <w:rFonts w:eastAsia="Times New Roman"/>
        </w:rPr>
        <w:t>1</w:t>
      </w:r>
      <w:r>
        <w:rPr>
          <w:rFonts w:ascii="宋体" w:hAnsi="宋体" w:cs="宋体"/>
        </w:rPr>
        <w:t>）</w:t>
      </w:r>
      <w:r>
        <w:rPr>
          <w:rFonts w:eastAsia="Times New Roman"/>
        </w:rPr>
        <w:t>19.3g/cm</w:t>
      </w:r>
      <w:r>
        <w:rPr>
          <w:rFonts w:eastAsia="Times New Roman"/>
          <w:vertAlign w:val="superscript"/>
        </w:rPr>
        <w:t>3</w:t>
      </w:r>
      <w:r>
        <w:rPr>
          <w:rFonts w:eastAsia="Times New Roman"/>
        </w:rPr>
        <w:t>=</w:t>
      </w:r>
      <w:r>
        <w:t>_______</w:t>
      </w:r>
      <w:r>
        <w:rPr>
          <w:rFonts w:eastAsia="Times New Roman"/>
        </w:rPr>
        <w:t>kg/m</w:t>
      </w:r>
      <w:r>
        <w:rPr>
          <w:rFonts w:eastAsia="Times New Roman"/>
          <w:vertAlign w:val="superscript"/>
        </w:rPr>
        <w:t>3</w:t>
      </w:r>
      <w:r>
        <w:rPr>
          <w:rFonts w:eastAsia="Times New Roman"/>
        </w:rPr>
        <w:t>;</w:t>
      </w:r>
      <w:r>
        <w:rPr>
          <w:rFonts w:ascii="宋体" w:hAnsi="宋体" w:cs="宋体"/>
        </w:rPr>
        <w:t>（</w:t>
      </w:r>
      <w:r>
        <w:rPr>
          <w:rFonts w:eastAsia="Times New Roman"/>
        </w:rPr>
        <w:t>2</w:t>
      </w:r>
      <w:r>
        <w:rPr>
          <w:rFonts w:ascii="宋体" w:hAnsi="宋体" w:cs="宋体"/>
        </w:rPr>
        <w:t>）</w:t>
      </w:r>
      <w:r>
        <w:rPr>
          <w:rFonts w:eastAsia="Times New Roman"/>
        </w:rPr>
        <w:t>5kW</w:t>
      </w:r>
      <w:r>
        <w:rPr>
          <w:rFonts w:ascii="宋体" w:hAnsi="宋体" w:cs="宋体"/>
        </w:rPr>
        <w:t>·</w:t>
      </w:r>
      <w:r>
        <w:rPr>
          <w:rFonts w:eastAsia="Times New Roman"/>
        </w:rPr>
        <w:t>h=</w:t>
      </w:r>
      <w:r>
        <w:t>___________</w:t>
      </w:r>
      <w:r>
        <w:rPr>
          <w:rFonts w:eastAsia="Times New Roman"/>
        </w:rPr>
        <w:t>J</w:t>
      </w:r>
    </w:p>
    <w:p w:rsidR="00977CE0" w:rsidRDefault="00977CE0" w:rsidP="00977CE0">
      <w:pPr>
        <w:spacing w:line="360" w:lineRule="auto"/>
        <w:textAlignment w:val="center"/>
        <w:rPr>
          <w:rFonts w:ascii="宋体" w:hAnsi="宋体" w:cs="宋体"/>
          <w:color w:val="FF0000"/>
        </w:rPr>
      </w:pPr>
      <w:r>
        <w:rPr>
          <w:color w:val="FF0000"/>
        </w:rPr>
        <w:t>【答案】</w:t>
      </w:r>
      <w:r>
        <w:rPr>
          <w:color w:val="FF0000"/>
        </w:rPr>
        <w:t xml:space="preserve">    (1). </w:t>
      </w:r>
      <w:proofErr w:type="gramStart"/>
      <w:r>
        <w:rPr>
          <w:rFonts w:ascii="宋体" w:hAnsi="宋体" w:cs="宋体"/>
          <w:color w:val="FF0000"/>
        </w:rPr>
        <w:t>1.93 ×10</w:t>
      </w:r>
      <w:r>
        <w:rPr>
          <w:rFonts w:ascii="宋体" w:hAnsi="宋体" w:cs="宋体"/>
          <w:color w:val="FF0000"/>
          <w:vertAlign w:val="superscript"/>
        </w:rPr>
        <w:t>4</w:t>
      </w:r>
      <w:r>
        <w:rPr>
          <w:color w:val="FF0000"/>
        </w:rPr>
        <w:t xml:space="preserve">    (2).</w:t>
      </w:r>
      <w:proofErr w:type="gramEnd"/>
      <w:r>
        <w:rPr>
          <w:color w:val="FF0000"/>
        </w:rPr>
        <w:t xml:space="preserve"> </w:t>
      </w:r>
      <w:r>
        <w:rPr>
          <w:rFonts w:ascii="宋体" w:hAnsi="宋体" w:cs="宋体"/>
          <w:color w:val="FF0000"/>
        </w:rPr>
        <w:t>1.8 ×10</w:t>
      </w:r>
      <w:r>
        <w:rPr>
          <w:rFonts w:ascii="宋体" w:hAnsi="宋体" w:cs="宋体"/>
          <w:color w:val="FF0000"/>
          <w:vertAlign w:val="superscript"/>
        </w:rPr>
        <w:t>7</w:t>
      </w:r>
    </w:p>
    <w:p w:rsidR="00977CE0" w:rsidRDefault="00977CE0" w:rsidP="00977CE0">
      <w:pPr>
        <w:spacing w:line="360" w:lineRule="auto"/>
        <w:textAlignment w:val="center"/>
        <w:rPr>
          <w:color w:val="FF0000"/>
        </w:rPr>
      </w:pPr>
      <w:r>
        <w:rPr>
          <w:color w:val="FF0000"/>
        </w:rPr>
        <w:t>【解析】</w:t>
      </w:r>
    </w:p>
    <w:p w:rsidR="00977CE0" w:rsidRDefault="00977CE0" w:rsidP="00977CE0">
      <w:pPr>
        <w:spacing w:line="360" w:lineRule="auto"/>
        <w:textAlignment w:val="center"/>
        <w:rPr>
          <w:rFonts w:ascii="宋体" w:hAnsi="宋体" w:cs="宋体"/>
          <w:color w:val="FF0000"/>
        </w:rPr>
      </w:pPr>
      <w:r>
        <w:rPr>
          <w:color w:val="FF0000"/>
        </w:rPr>
        <w:t>【详解】</w:t>
      </w:r>
      <w:r>
        <w:rPr>
          <w:rFonts w:ascii="宋体" w:hAnsi="宋体" w:cs="宋体"/>
          <w:color w:val="FF0000"/>
        </w:rPr>
        <w:t>（</w:t>
      </w:r>
      <w:r>
        <w:rPr>
          <w:rFonts w:eastAsia="Times New Roman"/>
          <w:color w:val="FF0000"/>
        </w:rPr>
        <w:t>1</w:t>
      </w:r>
      <w:r>
        <w:rPr>
          <w:rFonts w:ascii="宋体" w:hAnsi="宋体" w:cs="宋体"/>
          <w:color w:val="FF0000"/>
        </w:rPr>
        <w:t>）因为</w:t>
      </w:r>
      <w:r>
        <w:rPr>
          <w:color w:val="FF0000"/>
        </w:rPr>
        <w:object w:dxaOrig="229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3" o:spid="_x0000_i1025" type="#_x0000_t75" alt="学科网(www.zxxk.com)--教育资源门户，提供试卷、教案、课件、论文、素材以及各类教学资源下载，还有大量而丰富的教学相关资讯！" style="width:114.75pt;height:18pt;mso-wrap-style:square;mso-position-horizontal-relative:page;mso-position-vertical-relative:page" o:ole="">
            <v:imagedata r:id="rId8" o:title="eqId00f06ca52fc54e038763a772dea615f7"/>
          </v:shape>
          <o:OLEObject Type="Embed" ProgID="Equation.DSMT4" ShapeID="对象 3" DrawAspect="Content" ObjectID="_1682009994" r:id="rId9"/>
        </w:object>
      </w:r>
      <w:r>
        <w:rPr>
          <w:rFonts w:ascii="宋体" w:hAnsi="宋体" w:cs="宋体"/>
          <w:color w:val="FF0000"/>
        </w:rPr>
        <w:t>，所以，</w:t>
      </w:r>
      <w:r>
        <w:rPr>
          <w:color w:val="FF0000"/>
        </w:rPr>
        <w:object w:dxaOrig="2940" w:dyaOrig="360">
          <v:shape id="对象 4" o:spid="_x0000_i1026" type="#_x0000_t75" alt="学科网(www.zxxk.com)--教育资源门户，提供试卷、教案、课件、论文、素材以及各类教学资源下载，还有大量而丰富的教学相关资讯！" style="width:147pt;height:18pt;mso-wrap-style:square;mso-position-horizontal-relative:page;mso-position-vertical-relative:page" o:ole="">
            <v:imagedata r:id="rId10" o:title="eqIdd073b7ac08054b49bdfecbf892ac01ce"/>
          </v:shape>
          <o:OLEObject Type="Embed" ProgID="Equation.DSMT4" ShapeID="对象 4" DrawAspect="Content" ObjectID="_1682009995" r:id="rId11"/>
        </w:object>
      </w:r>
      <w:r>
        <w:rPr>
          <w:rFonts w:ascii="宋体" w:hAnsi="宋体" w:cs="宋体"/>
          <w:color w:val="FF0000"/>
        </w:rPr>
        <w:t>；</w:t>
      </w:r>
    </w:p>
    <w:p w:rsidR="00977CE0" w:rsidRDefault="00977CE0" w:rsidP="00977CE0">
      <w:pPr>
        <w:spacing w:line="360" w:lineRule="auto"/>
        <w:jc w:val="left"/>
        <w:textAlignment w:val="center"/>
        <w:rPr>
          <w:rFonts w:ascii="宋体" w:hAnsi="宋体" w:cs="宋体"/>
          <w:color w:val="FF0000"/>
        </w:rPr>
      </w:pPr>
      <w:r>
        <w:rPr>
          <w:rFonts w:ascii="宋体" w:hAnsi="宋体" w:cs="宋体"/>
          <w:color w:val="FF0000"/>
        </w:rPr>
        <w:t>（</w:t>
      </w:r>
      <w:r>
        <w:rPr>
          <w:rFonts w:eastAsia="Times New Roman"/>
          <w:color w:val="FF0000"/>
        </w:rPr>
        <w:t>2</w:t>
      </w:r>
      <w:r>
        <w:rPr>
          <w:rFonts w:ascii="宋体" w:hAnsi="宋体" w:cs="宋体"/>
          <w:color w:val="FF0000"/>
        </w:rPr>
        <w:t>）因为</w:t>
      </w:r>
      <w:r>
        <w:rPr>
          <w:color w:val="FF0000"/>
        </w:rPr>
        <w:object w:dxaOrig="1920" w:dyaOrig="315">
          <v:shape id="对象 5" o:spid="_x0000_i1027" type="#_x0000_t75" alt="学科网(www.zxxk.com)--教育资源门户，提供试卷、教案、课件、论文、素材以及各类教学资源下载，还有大量而丰富的教学相关资讯！" style="width:96pt;height:15.75pt;mso-wrap-style:square;mso-position-horizontal-relative:page;mso-position-vertical-relative:page" o:ole="">
            <v:imagedata r:id="rId12" o:title="eqId7c90cd5005a546aeab5c5c08978d38d8"/>
          </v:shape>
          <o:OLEObject Type="Embed" ProgID="Equation.DSMT4" ShapeID="对象 5" DrawAspect="Content" ObjectID="_1682009996" r:id="rId13"/>
        </w:object>
      </w:r>
      <w:r>
        <w:rPr>
          <w:rFonts w:ascii="宋体" w:hAnsi="宋体" w:cs="宋体"/>
          <w:color w:val="FF0000"/>
        </w:rPr>
        <w:t>，所以，</w:t>
      </w:r>
      <w:r>
        <w:rPr>
          <w:color w:val="FF0000"/>
        </w:rPr>
        <w:object w:dxaOrig="3375" w:dyaOrig="315">
          <v:shape id="对象 6" o:spid="_x0000_i1028" type="#_x0000_t75" alt="学科网(www.zxxk.com)--教育资源门户，提供试卷、教案、课件、论文、素材以及各类教学资源下载，还有大量而丰富的教学相关资讯！" style="width:168.75pt;height:15.75pt;mso-wrap-style:square;mso-position-horizontal-relative:page;mso-position-vertical-relative:page" o:ole="">
            <v:imagedata r:id="rId14" o:title="eqId44c4e274396b42e495d67ce48b780376"/>
          </v:shape>
          <o:OLEObject Type="Embed" ProgID="Equation.DSMT4" ShapeID="对象 6" DrawAspect="Content" ObjectID="_1682009997" r:id="rId15"/>
        </w:object>
      </w:r>
      <w:r>
        <w:rPr>
          <w:rFonts w:ascii="宋体" w:hAnsi="宋体" w:cs="宋体"/>
          <w:color w:val="FF0000"/>
        </w:rPr>
        <w:t>．</w:t>
      </w:r>
    </w:p>
    <w:p w:rsidR="00977CE0" w:rsidRDefault="00977CE0" w:rsidP="00977CE0">
      <w:pPr>
        <w:spacing w:line="360" w:lineRule="auto"/>
        <w:jc w:val="left"/>
        <w:textAlignment w:val="center"/>
        <w:rPr>
          <w:rFonts w:ascii="宋体" w:hAnsi="宋体" w:cs="宋体"/>
          <w:color w:val="000000"/>
        </w:rPr>
      </w:pPr>
      <w:r>
        <w:rPr>
          <w:rFonts w:ascii="宋体" w:hAnsi="宋体" w:cs="宋体" w:hint="eastAsia"/>
          <w:color w:val="000000"/>
          <w:szCs w:val="21"/>
        </w:rPr>
        <w:lastRenderedPageBreak/>
        <w:t>3.（2019安徽）</w:t>
      </w:r>
      <w:r>
        <w:rPr>
          <w:rFonts w:ascii="宋体" w:hAnsi="宋体" w:cs="宋体"/>
          <w:color w:val="000000"/>
        </w:rPr>
        <w:t>小明使用天平测小石块的质量．测量前他将天平放在水平桌面上，然后进行天平横梁平衡的调节</w:t>
      </w:r>
      <w:r>
        <w:rPr>
          <w:rFonts w:eastAsia="Times New Roman"/>
          <w:color w:val="000000"/>
        </w:rPr>
        <w:t>.</w:t>
      </w:r>
      <w:r>
        <w:rPr>
          <w:rFonts w:ascii="宋体" w:hAnsi="宋体" w:cs="宋体"/>
          <w:color w:val="000000"/>
        </w:rPr>
        <w:t>调节完成后指针静止时的位置和游码的位置如图甲所示．</w:t>
      </w:r>
    </w:p>
    <w:p w:rsidR="00977CE0" w:rsidRDefault="00977CE0" w:rsidP="00977CE0">
      <w:pPr>
        <w:spacing w:line="360" w:lineRule="auto"/>
        <w:jc w:val="left"/>
        <w:textAlignment w:val="center"/>
        <w:rPr>
          <w:color w:val="000000"/>
        </w:rPr>
      </w:pPr>
      <w:r>
        <w:rPr>
          <w:rFonts w:ascii="宋体" w:hAnsi="宋体" w:cs="宋体"/>
          <w:noProof/>
          <w:color w:val="000000"/>
        </w:rPr>
        <w:drawing>
          <wp:inline distT="0" distB="0" distL="0" distR="0">
            <wp:extent cx="2390775" cy="752475"/>
            <wp:effectExtent l="0" t="0" r="9525" b="9525"/>
            <wp:docPr id="113" name="图片 1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90775" cy="752475"/>
                    </a:xfrm>
                    <a:prstGeom prst="rect">
                      <a:avLst/>
                    </a:prstGeom>
                    <a:noFill/>
                    <a:ln>
                      <a:noFill/>
                    </a:ln>
                  </pic:spPr>
                </pic:pic>
              </a:graphicData>
            </a:graphic>
          </wp:inline>
        </w:drawing>
      </w:r>
    </w:p>
    <w:p w:rsidR="00977CE0" w:rsidRDefault="00977CE0" w:rsidP="00977CE0">
      <w:pPr>
        <w:spacing w:line="360" w:lineRule="auto"/>
        <w:jc w:val="left"/>
        <w:textAlignment w:val="center"/>
        <w:rPr>
          <w:rFonts w:ascii="宋体" w:hAnsi="宋体" w:cs="宋体"/>
          <w:color w:val="000000"/>
        </w:rPr>
      </w:pPr>
      <w:r>
        <w:rPr>
          <w:rFonts w:ascii="宋体" w:hAnsi="宋体" w:cs="宋体"/>
          <w:color w:val="000000"/>
        </w:rPr>
        <w:t>（</w:t>
      </w:r>
      <w:r>
        <w:rPr>
          <w:rFonts w:eastAsia="Times New Roman"/>
          <w:color w:val="000000"/>
        </w:rPr>
        <w:t>1</w:t>
      </w:r>
      <w:r>
        <w:rPr>
          <w:rFonts w:ascii="宋体" w:hAnsi="宋体" w:cs="宋体"/>
          <w:color w:val="000000"/>
        </w:rPr>
        <w:t>）请你指出小明调节天平横梁平衡的过程中遗漏的操作步骤：___________________</w:t>
      </w:r>
    </w:p>
    <w:p w:rsidR="00977CE0" w:rsidRDefault="00977CE0" w:rsidP="00977CE0">
      <w:pPr>
        <w:spacing w:line="360" w:lineRule="auto"/>
        <w:jc w:val="left"/>
        <w:textAlignment w:val="center"/>
        <w:rPr>
          <w:rFonts w:ascii="宋体" w:hAnsi="宋体" w:cs="宋体"/>
          <w:color w:val="000000"/>
        </w:rPr>
      </w:pPr>
      <w:r>
        <w:rPr>
          <w:rFonts w:ascii="宋体" w:hAnsi="宋体" w:cs="宋体"/>
          <w:color w:val="000000"/>
        </w:rPr>
        <w:t>（</w:t>
      </w:r>
      <w:r>
        <w:rPr>
          <w:rFonts w:eastAsia="Times New Roman"/>
          <w:color w:val="000000"/>
        </w:rPr>
        <w:t>2</w:t>
      </w:r>
      <w:r>
        <w:rPr>
          <w:rFonts w:ascii="宋体" w:hAnsi="宋体" w:cs="宋体"/>
          <w:color w:val="000000"/>
        </w:rPr>
        <w:t>）完成遗漏的操作步骤后，为了调节横梁平衡，他需向______（选填</w:t>
      </w:r>
      <w:r>
        <w:rPr>
          <w:rFonts w:eastAsia="Times New Roman"/>
          <w:color w:val="000000"/>
        </w:rPr>
        <w:t>“</w:t>
      </w:r>
      <w:r>
        <w:rPr>
          <w:rFonts w:ascii="宋体" w:hAnsi="宋体" w:cs="宋体"/>
          <w:color w:val="000000"/>
        </w:rPr>
        <w:t>左</w:t>
      </w:r>
      <w:r>
        <w:rPr>
          <w:rFonts w:eastAsia="Times New Roman"/>
          <w:color w:val="000000"/>
        </w:rPr>
        <w:t>”</w:t>
      </w:r>
      <w:r>
        <w:rPr>
          <w:rFonts w:ascii="宋体" w:hAnsi="宋体" w:cs="宋体"/>
          <w:color w:val="000000"/>
        </w:rPr>
        <w:t>或</w:t>
      </w:r>
      <w:r>
        <w:rPr>
          <w:rFonts w:eastAsia="Times New Roman"/>
          <w:color w:val="000000"/>
        </w:rPr>
        <w:t>“</w:t>
      </w:r>
      <w:r>
        <w:rPr>
          <w:rFonts w:ascii="宋体" w:hAnsi="宋体" w:cs="宋体"/>
          <w:color w:val="000000"/>
        </w:rPr>
        <w:t>右</w:t>
      </w:r>
      <w:r>
        <w:rPr>
          <w:rFonts w:eastAsia="Times New Roman"/>
          <w:color w:val="000000"/>
        </w:rPr>
        <w:t>”</w:t>
      </w:r>
      <w:r>
        <w:rPr>
          <w:rFonts w:ascii="宋体" w:hAnsi="宋体" w:cs="宋体"/>
          <w:color w:val="000000"/>
        </w:rPr>
        <w:t>）调节平衡螺母使指针指到分度盘中央刻度线或在中央刻度线两侧等幅摆动；</w:t>
      </w:r>
    </w:p>
    <w:p w:rsidR="00977CE0" w:rsidRDefault="00977CE0" w:rsidP="00977CE0">
      <w:pPr>
        <w:spacing w:line="360" w:lineRule="auto"/>
        <w:jc w:val="left"/>
        <w:textAlignment w:val="center"/>
        <w:rPr>
          <w:rFonts w:eastAsia="Times New Roman"/>
          <w:color w:val="000000"/>
        </w:rPr>
      </w:pPr>
      <w:r>
        <w:rPr>
          <w:rFonts w:ascii="宋体" w:hAnsi="宋体" w:cs="宋体"/>
          <w:color w:val="000000"/>
        </w:rPr>
        <w:t>（</w:t>
      </w:r>
      <w:r>
        <w:rPr>
          <w:rFonts w:eastAsia="Times New Roman"/>
          <w:color w:val="000000"/>
        </w:rPr>
        <w:t>3</w:t>
      </w:r>
      <w:r>
        <w:rPr>
          <w:rFonts w:ascii="宋体" w:hAnsi="宋体" w:cs="宋体"/>
          <w:color w:val="000000"/>
        </w:rPr>
        <w:t>）调节横梁平衡后</w:t>
      </w:r>
      <w:r>
        <w:rPr>
          <w:rFonts w:eastAsia="Times New Roman"/>
          <w:color w:val="000000"/>
        </w:rPr>
        <w:t>,</w:t>
      </w:r>
      <w:r>
        <w:rPr>
          <w:rFonts w:ascii="宋体" w:hAnsi="宋体" w:cs="宋体"/>
          <w:color w:val="000000"/>
        </w:rPr>
        <w:t>小明将小石块放在左盘，在右盘中加减砝码并调节游码在标尺上的位置</w:t>
      </w:r>
      <w:r>
        <w:rPr>
          <w:rFonts w:eastAsia="Times New Roman"/>
          <w:color w:val="000000"/>
        </w:rPr>
        <w:t>,</w:t>
      </w:r>
      <w:r>
        <w:rPr>
          <w:rFonts w:ascii="宋体" w:hAnsi="宋体" w:cs="宋体"/>
          <w:color w:val="000000"/>
        </w:rPr>
        <w:t>直到横梁恢复平衡．这时右盘中的砝码情况和游码在标尺上的位置如图乙所示</w:t>
      </w:r>
      <w:r>
        <w:rPr>
          <w:rFonts w:eastAsia="Times New Roman"/>
          <w:color w:val="000000"/>
        </w:rPr>
        <w:t>,</w:t>
      </w:r>
      <w:r>
        <w:rPr>
          <w:rFonts w:ascii="宋体" w:hAnsi="宋体" w:cs="宋体"/>
          <w:color w:val="000000"/>
        </w:rPr>
        <w:t>则小石块的质量为___</w:t>
      </w:r>
      <w:r>
        <w:rPr>
          <w:rFonts w:eastAsia="Times New Roman"/>
          <w:color w:val="000000"/>
        </w:rPr>
        <w:t>g</w:t>
      </w:r>
    </w:p>
    <w:p w:rsidR="00977CE0" w:rsidRDefault="00977CE0" w:rsidP="00977CE0">
      <w:pPr>
        <w:spacing w:line="360" w:lineRule="auto"/>
        <w:textAlignment w:val="center"/>
        <w:rPr>
          <w:rFonts w:eastAsia="Times New Roman"/>
          <w:color w:val="FF0000"/>
        </w:rPr>
      </w:pPr>
      <w:r>
        <w:rPr>
          <w:color w:val="FF0000"/>
        </w:rPr>
        <w:t>【答案】</w:t>
      </w:r>
      <w:r>
        <w:rPr>
          <w:color w:val="FF0000"/>
        </w:rPr>
        <w:t xml:space="preserve">    (1). </w:t>
      </w:r>
      <w:r>
        <w:rPr>
          <w:rFonts w:ascii="宋体" w:hAnsi="宋体" w:cs="宋体"/>
          <w:color w:val="FF0000"/>
        </w:rPr>
        <w:t>游码调零</w:t>
      </w:r>
      <w:r>
        <w:rPr>
          <w:color w:val="FF0000"/>
        </w:rPr>
        <w:t xml:space="preserve">    (2). </w:t>
      </w:r>
      <w:r>
        <w:rPr>
          <w:rFonts w:ascii="宋体" w:hAnsi="宋体" w:cs="宋体"/>
          <w:color w:val="FF0000"/>
        </w:rPr>
        <w:t>右</w:t>
      </w:r>
      <w:r>
        <w:rPr>
          <w:color w:val="FF0000"/>
        </w:rPr>
        <w:t xml:space="preserve">    (3). </w:t>
      </w:r>
      <w:r>
        <w:rPr>
          <w:rFonts w:eastAsia="Times New Roman"/>
          <w:color w:val="FF0000"/>
        </w:rPr>
        <w:t>78.4</w:t>
      </w:r>
    </w:p>
    <w:p w:rsidR="00977CE0" w:rsidRDefault="00977CE0" w:rsidP="00977CE0">
      <w:pPr>
        <w:spacing w:line="360" w:lineRule="auto"/>
        <w:textAlignment w:val="center"/>
        <w:rPr>
          <w:color w:val="FF0000"/>
        </w:rPr>
      </w:pPr>
      <w:r>
        <w:rPr>
          <w:color w:val="FF0000"/>
        </w:rPr>
        <w:t>【解析】</w:t>
      </w:r>
    </w:p>
    <w:p w:rsidR="00977CE0" w:rsidRDefault="00977CE0" w:rsidP="00977CE0">
      <w:pPr>
        <w:spacing w:line="360" w:lineRule="auto"/>
        <w:textAlignment w:val="center"/>
        <w:rPr>
          <w:rFonts w:ascii="宋体" w:hAnsi="宋体" w:cs="宋体"/>
          <w:color w:val="FF0000"/>
        </w:rPr>
      </w:pPr>
      <w:r>
        <w:rPr>
          <w:color w:val="FF0000"/>
        </w:rPr>
        <w:t>【详解】</w:t>
      </w:r>
      <w:r>
        <w:rPr>
          <w:rFonts w:ascii="宋体" w:hAnsi="宋体" w:cs="宋体"/>
          <w:color w:val="FF0000"/>
        </w:rPr>
        <w:t>（</w:t>
      </w:r>
      <w:r>
        <w:rPr>
          <w:rFonts w:eastAsia="Times New Roman"/>
          <w:color w:val="FF0000"/>
        </w:rPr>
        <w:t>1</w:t>
      </w:r>
      <w:r>
        <w:rPr>
          <w:rFonts w:ascii="宋体" w:hAnsi="宋体" w:cs="宋体"/>
          <w:color w:val="FF0000"/>
        </w:rPr>
        <w:t>）使用天平时，应先把游码移到标尺的零刻度线处，即游码归零，再调节平衡螺母使天平平衡，而小明调节天平横梁平衡的过程中遗漏了游码归零这一步骤．</w:t>
      </w:r>
    </w:p>
    <w:p w:rsidR="00977CE0" w:rsidRDefault="00977CE0" w:rsidP="00977CE0">
      <w:pPr>
        <w:spacing w:line="360" w:lineRule="auto"/>
        <w:jc w:val="left"/>
        <w:textAlignment w:val="center"/>
        <w:rPr>
          <w:rFonts w:ascii="宋体" w:hAnsi="宋体" w:cs="宋体"/>
          <w:color w:val="FF0000"/>
        </w:rPr>
      </w:pPr>
      <w:r>
        <w:rPr>
          <w:rFonts w:ascii="宋体" w:hAnsi="宋体" w:cs="宋体"/>
          <w:color w:val="FF0000"/>
        </w:rPr>
        <w:t>（</w:t>
      </w:r>
      <w:r>
        <w:rPr>
          <w:rFonts w:eastAsia="Times New Roman"/>
          <w:color w:val="FF0000"/>
        </w:rPr>
        <w:t>2</w:t>
      </w:r>
      <w:r>
        <w:rPr>
          <w:rFonts w:ascii="宋体" w:hAnsi="宋体" w:cs="宋体"/>
          <w:color w:val="FF0000"/>
        </w:rPr>
        <w:t>）甲图中没有将游码移至零刻度线，横梁就平衡了，如果将游码调零，则指针会偏向分度盘左侧，此时要使横梁平衡，则应将平衡螺母向右调节；</w:t>
      </w:r>
    </w:p>
    <w:p w:rsidR="00977CE0" w:rsidRDefault="00977CE0" w:rsidP="00977CE0">
      <w:pPr>
        <w:spacing w:line="360" w:lineRule="auto"/>
        <w:jc w:val="left"/>
        <w:textAlignment w:val="center"/>
        <w:rPr>
          <w:rFonts w:ascii="宋体" w:hAnsi="宋体" w:cs="宋体"/>
          <w:color w:val="FF0000"/>
        </w:rPr>
      </w:pPr>
      <w:r>
        <w:rPr>
          <w:rFonts w:ascii="宋体" w:hAnsi="宋体" w:cs="宋体"/>
          <w:color w:val="FF0000"/>
        </w:rPr>
        <w:t>（</w:t>
      </w:r>
      <w:r>
        <w:rPr>
          <w:rFonts w:eastAsia="Times New Roman"/>
          <w:color w:val="FF0000"/>
        </w:rPr>
        <w:t>3</w:t>
      </w:r>
      <w:r>
        <w:rPr>
          <w:rFonts w:ascii="宋体" w:hAnsi="宋体" w:cs="宋体"/>
          <w:color w:val="FF0000"/>
        </w:rPr>
        <w:t>）由图知，小石块的质量</w:t>
      </w:r>
      <w:r>
        <w:rPr>
          <w:rFonts w:eastAsia="Times New Roman"/>
          <w:i/>
          <w:color w:val="FF0000"/>
        </w:rPr>
        <w:t>m</w:t>
      </w:r>
      <w:r>
        <w:rPr>
          <w:rFonts w:eastAsia="Times New Roman"/>
          <w:color w:val="FF0000"/>
        </w:rPr>
        <w:t>=50g+20g+5g+3.4g=78.4g</w:t>
      </w:r>
      <w:r>
        <w:rPr>
          <w:rFonts w:ascii="宋体" w:hAnsi="宋体" w:cs="宋体"/>
          <w:color w:val="FF0000"/>
        </w:rPr>
        <w:t>．</w:t>
      </w:r>
    </w:p>
    <w:p w:rsidR="00977CE0" w:rsidRDefault="00977CE0" w:rsidP="00977CE0">
      <w:pPr>
        <w:shd w:val="clear" w:color="auto" w:fill="FFFFFF"/>
        <w:wordWrap w:val="0"/>
        <w:spacing w:line="360" w:lineRule="auto"/>
        <w:textAlignment w:val="center"/>
        <w:rPr>
          <w:rFonts w:ascii="宋体" w:hAnsi="宋体" w:cs="宋体"/>
          <w:color w:val="000000"/>
          <w:szCs w:val="21"/>
        </w:rPr>
      </w:pPr>
    </w:p>
    <w:p w:rsidR="00977CE0" w:rsidRDefault="00977CE0" w:rsidP="00977CE0">
      <w:pPr>
        <w:adjustRightInd w:val="0"/>
        <w:snapToGrid w:val="0"/>
        <w:spacing w:line="360" w:lineRule="auto"/>
        <w:jc w:val="left"/>
        <w:rPr>
          <w:szCs w:val="21"/>
        </w:rPr>
      </w:pPr>
      <w:r>
        <w:rPr>
          <w:rFonts w:hint="eastAsia"/>
          <w:szCs w:val="21"/>
        </w:rPr>
        <w:t>4.</w:t>
      </w:r>
      <w:r>
        <w:rPr>
          <w:rFonts w:hint="eastAsia"/>
          <w:szCs w:val="21"/>
        </w:rPr>
        <w:t>（</w:t>
      </w:r>
      <w:r>
        <w:rPr>
          <w:rFonts w:hint="eastAsia"/>
          <w:szCs w:val="21"/>
        </w:rPr>
        <w:t>2017</w:t>
      </w:r>
      <w:r>
        <w:rPr>
          <w:rFonts w:hint="eastAsia"/>
          <w:szCs w:val="21"/>
        </w:rPr>
        <w:t>安徽）</w:t>
      </w:r>
      <w:r>
        <w:rPr>
          <w:szCs w:val="21"/>
        </w:rPr>
        <w:t>同学们通过以下实验步骤测量未知液体的密度：</w:t>
      </w:r>
    </w:p>
    <w:p w:rsidR="00977CE0" w:rsidRDefault="00977CE0" w:rsidP="00977CE0">
      <w:pPr>
        <w:adjustRightInd w:val="0"/>
        <w:snapToGrid w:val="0"/>
        <w:spacing w:line="360" w:lineRule="auto"/>
        <w:jc w:val="left"/>
        <w:rPr>
          <w:szCs w:val="21"/>
        </w:rPr>
      </w:pPr>
      <w:r>
        <w:rPr>
          <w:szCs w:val="21"/>
        </w:rPr>
        <w:t>（</w:t>
      </w:r>
      <w:r>
        <w:rPr>
          <w:szCs w:val="21"/>
        </w:rPr>
        <w:t>1</w:t>
      </w:r>
      <w:r>
        <w:rPr>
          <w:szCs w:val="21"/>
        </w:rPr>
        <w:t>）取一只烧杯，向其中倒入适量的待测液体，用托盘天平测出此时烧杯（包括其中的液体）的质量为</w:t>
      </w:r>
      <w:r>
        <w:rPr>
          <w:szCs w:val="21"/>
        </w:rPr>
        <w:t>76.4g</w:t>
      </w:r>
      <w:r>
        <w:rPr>
          <w:szCs w:val="21"/>
        </w:rPr>
        <w:t>；</w:t>
      </w:r>
    </w:p>
    <w:p w:rsidR="00977CE0" w:rsidRDefault="00977CE0" w:rsidP="00977CE0">
      <w:pPr>
        <w:adjustRightInd w:val="0"/>
        <w:snapToGrid w:val="0"/>
        <w:spacing w:line="360" w:lineRule="auto"/>
        <w:jc w:val="left"/>
        <w:rPr>
          <w:szCs w:val="21"/>
        </w:rPr>
      </w:pPr>
      <w:r>
        <w:rPr>
          <w:szCs w:val="21"/>
        </w:rPr>
        <w:t>（</w:t>
      </w:r>
      <w:r>
        <w:rPr>
          <w:szCs w:val="21"/>
        </w:rPr>
        <w:t>2</w:t>
      </w:r>
      <w:r>
        <w:rPr>
          <w:szCs w:val="21"/>
        </w:rPr>
        <w:t>）另取一只</w:t>
      </w:r>
      <w:r>
        <w:rPr>
          <w:szCs w:val="21"/>
        </w:rPr>
        <w:t>100mL</w:t>
      </w:r>
      <w:r>
        <w:rPr>
          <w:szCs w:val="21"/>
        </w:rPr>
        <w:t>的量筒，将烧杯中的部分液体缓慢到人量筒中，如图</w:t>
      </w:r>
      <w:r>
        <w:rPr>
          <w:szCs w:val="21"/>
        </w:rPr>
        <w:t>a</w:t>
      </w:r>
      <w:r>
        <w:rPr>
          <w:szCs w:val="21"/>
        </w:rPr>
        <w:t>所示，量筒内液体的体积为</w:t>
      </w:r>
      <w:r>
        <w:rPr>
          <w:szCs w:val="21"/>
          <w:u w:val="single"/>
        </w:rPr>
        <w:t xml:space="preserve">             </w:t>
      </w:r>
      <w:r>
        <w:rPr>
          <w:szCs w:val="21"/>
        </w:rPr>
        <w:t>mL</w:t>
      </w:r>
      <w:r>
        <w:rPr>
          <w:szCs w:val="21"/>
        </w:rPr>
        <w:t>；</w:t>
      </w:r>
    </w:p>
    <w:p w:rsidR="00977CE0" w:rsidRDefault="00977CE0" w:rsidP="00977CE0">
      <w:pPr>
        <w:adjustRightInd w:val="0"/>
        <w:snapToGrid w:val="0"/>
        <w:spacing w:line="360" w:lineRule="auto"/>
        <w:jc w:val="left"/>
        <w:rPr>
          <w:szCs w:val="21"/>
        </w:rPr>
      </w:pPr>
      <w:r>
        <w:rPr>
          <w:szCs w:val="21"/>
        </w:rPr>
        <w:t xml:space="preserve"> (3)</w:t>
      </w:r>
      <w:r>
        <w:rPr>
          <w:szCs w:val="21"/>
        </w:rPr>
        <w:t>再用托盘天平测量此时烧杯（包括剩余液体）的质量，如图</w:t>
      </w:r>
      <w:r>
        <w:rPr>
          <w:szCs w:val="21"/>
        </w:rPr>
        <w:t>b</w:t>
      </w:r>
      <w:r>
        <w:rPr>
          <w:szCs w:val="21"/>
        </w:rPr>
        <w:t>所示，托盘天平的读数</w:t>
      </w:r>
    </w:p>
    <w:p w:rsidR="00977CE0" w:rsidRDefault="00977CE0" w:rsidP="00977CE0">
      <w:pPr>
        <w:adjustRightInd w:val="0"/>
        <w:snapToGrid w:val="0"/>
        <w:spacing w:line="360" w:lineRule="auto"/>
        <w:jc w:val="left"/>
        <w:rPr>
          <w:szCs w:val="21"/>
        </w:rPr>
      </w:pPr>
      <w:r>
        <w:rPr>
          <w:szCs w:val="21"/>
        </w:rPr>
        <w:t>为</w:t>
      </w:r>
      <w:r>
        <w:rPr>
          <w:szCs w:val="21"/>
          <w:u w:val="single"/>
        </w:rPr>
        <w:t xml:space="preserve">             </w:t>
      </w:r>
      <w:r>
        <w:rPr>
          <w:szCs w:val="21"/>
        </w:rPr>
        <w:t>g</w:t>
      </w:r>
      <w:r>
        <w:rPr>
          <w:szCs w:val="21"/>
        </w:rPr>
        <w:t>；则该液体的密度</w:t>
      </w:r>
      <w:r>
        <w:rPr>
          <w:szCs w:val="21"/>
          <w:u w:val="single"/>
        </w:rPr>
        <w:t xml:space="preserve">                </w:t>
      </w:r>
      <w:r>
        <w:rPr>
          <w:szCs w:val="21"/>
        </w:rPr>
        <w:t>kg/m</w:t>
      </w:r>
      <w:r>
        <w:rPr>
          <w:szCs w:val="21"/>
          <w:vertAlign w:val="superscript"/>
        </w:rPr>
        <w:t>3</w:t>
      </w:r>
      <w:r>
        <w:rPr>
          <w:szCs w:val="21"/>
        </w:rPr>
        <w:t>。</w:t>
      </w:r>
    </w:p>
    <w:p w:rsidR="00977CE0" w:rsidRDefault="00977CE0" w:rsidP="00977CE0">
      <w:pPr>
        <w:adjustRightInd w:val="0"/>
        <w:snapToGrid w:val="0"/>
        <w:spacing w:line="360" w:lineRule="auto"/>
        <w:jc w:val="center"/>
        <w:rPr>
          <w:szCs w:val="21"/>
        </w:rPr>
      </w:pPr>
      <w:r>
        <w:rPr>
          <w:noProof/>
          <w:szCs w:val="21"/>
        </w:rPr>
        <w:drawing>
          <wp:inline distT="0" distB="0" distL="0" distR="0">
            <wp:extent cx="1743075" cy="1466850"/>
            <wp:effectExtent l="0" t="0" r="9525" b="0"/>
            <wp:docPr id="112" name="图片 1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43075" cy="1466850"/>
                    </a:xfrm>
                    <a:prstGeom prst="rect">
                      <a:avLst/>
                    </a:prstGeom>
                    <a:noFill/>
                    <a:ln>
                      <a:noFill/>
                    </a:ln>
                  </pic:spPr>
                </pic:pic>
              </a:graphicData>
            </a:graphic>
          </wp:inline>
        </w:drawing>
      </w:r>
    </w:p>
    <w:p w:rsidR="00977CE0" w:rsidRDefault="00977CE0" w:rsidP="00977CE0">
      <w:pPr>
        <w:adjustRightInd w:val="0"/>
        <w:snapToGrid w:val="0"/>
        <w:spacing w:line="360" w:lineRule="auto"/>
        <w:jc w:val="left"/>
        <w:rPr>
          <w:color w:val="FF0000"/>
          <w:szCs w:val="21"/>
        </w:rPr>
      </w:pPr>
      <w:r>
        <w:rPr>
          <w:color w:val="FF0000"/>
          <w:szCs w:val="21"/>
        </w:rPr>
        <w:lastRenderedPageBreak/>
        <w:t>【答案】</w:t>
      </w:r>
      <w:r>
        <w:rPr>
          <w:rFonts w:hint="eastAsia"/>
          <w:color w:val="FF0000"/>
          <w:szCs w:val="21"/>
        </w:rPr>
        <w:t>60    28.2    803.3</w:t>
      </w:r>
    </w:p>
    <w:p w:rsidR="00977CE0" w:rsidRDefault="00977CE0" w:rsidP="00977CE0">
      <w:pPr>
        <w:adjustRightInd w:val="0"/>
        <w:snapToGrid w:val="0"/>
        <w:spacing w:line="360" w:lineRule="auto"/>
        <w:jc w:val="left"/>
        <w:rPr>
          <w:color w:val="FF0000"/>
          <w:szCs w:val="21"/>
        </w:rPr>
      </w:pPr>
      <w:r>
        <w:rPr>
          <w:color w:val="FF0000"/>
          <w:szCs w:val="21"/>
        </w:rPr>
        <w:t>【解析】</w:t>
      </w:r>
    </w:p>
    <w:p w:rsidR="00977CE0" w:rsidRDefault="00977CE0" w:rsidP="00977CE0">
      <w:pPr>
        <w:adjustRightInd w:val="0"/>
        <w:snapToGrid w:val="0"/>
        <w:spacing w:line="360" w:lineRule="auto"/>
        <w:jc w:val="left"/>
        <w:rPr>
          <w:color w:val="FF0000"/>
          <w:szCs w:val="21"/>
        </w:rPr>
      </w:pPr>
      <w:r>
        <w:rPr>
          <w:color w:val="FF0000"/>
          <w:szCs w:val="21"/>
        </w:rPr>
        <w:t>试题分析：</w:t>
      </w:r>
      <w:r>
        <w:rPr>
          <w:rFonts w:hint="eastAsia"/>
          <w:color w:val="FF0000"/>
          <w:szCs w:val="21"/>
        </w:rPr>
        <w:t>（</w:t>
      </w:r>
      <w:r>
        <w:rPr>
          <w:rFonts w:hint="eastAsia"/>
          <w:color w:val="FF0000"/>
          <w:szCs w:val="21"/>
        </w:rPr>
        <w:t>1</w:t>
      </w:r>
      <w:r>
        <w:rPr>
          <w:rFonts w:hint="eastAsia"/>
          <w:color w:val="FF0000"/>
          <w:szCs w:val="21"/>
        </w:rPr>
        <w:t>）</w:t>
      </w:r>
      <w:r>
        <w:rPr>
          <w:color w:val="FF0000"/>
          <w:szCs w:val="21"/>
        </w:rPr>
        <w:t>如图</w:t>
      </w:r>
      <w:r>
        <w:rPr>
          <w:color w:val="FF0000"/>
          <w:szCs w:val="21"/>
        </w:rPr>
        <w:t>a</w:t>
      </w:r>
      <w:r>
        <w:rPr>
          <w:color w:val="FF0000"/>
          <w:szCs w:val="21"/>
        </w:rPr>
        <w:t>所示，量筒内液体的体积为</w:t>
      </w:r>
      <w:r>
        <w:rPr>
          <w:color w:val="FF0000"/>
          <w:szCs w:val="21"/>
        </w:rPr>
        <w:t>V</w:t>
      </w:r>
      <w:r>
        <w:rPr>
          <w:rFonts w:hint="eastAsia"/>
          <w:color w:val="FF0000"/>
          <w:szCs w:val="21"/>
        </w:rPr>
        <w:t>=60mL</w:t>
      </w:r>
      <w:r>
        <w:rPr>
          <w:rFonts w:hint="eastAsia"/>
          <w:color w:val="FF0000"/>
          <w:szCs w:val="21"/>
        </w:rPr>
        <w:t>，</w:t>
      </w:r>
    </w:p>
    <w:p w:rsidR="00977CE0" w:rsidRDefault="00977CE0" w:rsidP="00977CE0">
      <w:pPr>
        <w:adjustRightInd w:val="0"/>
        <w:snapToGrid w:val="0"/>
        <w:spacing w:line="360" w:lineRule="auto"/>
        <w:jc w:val="left"/>
        <w:rPr>
          <w:color w:val="FF0000"/>
          <w:szCs w:val="21"/>
        </w:rPr>
      </w:pPr>
      <w:r>
        <w:rPr>
          <w:rFonts w:hint="eastAsia"/>
          <w:color w:val="FF0000"/>
          <w:szCs w:val="21"/>
        </w:rPr>
        <w:t>（</w:t>
      </w:r>
      <w:r>
        <w:rPr>
          <w:rFonts w:hint="eastAsia"/>
          <w:color w:val="FF0000"/>
          <w:szCs w:val="21"/>
        </w:rPr>
        <w:t>2</w:t>
      </w:r>
      <w:r>
        <w:rPr>
          <w:rFonts w:hint="eastAsia"/>
          <w:color w:val="FF0000"/>
          <w:szCs w:val="21"/>
        </w:rPr>
        <w:t>）</w:t>
      </w:r>
      <w:r>
        <w:rPr>
          <w:color w:val="FF0000"/>
          <w:szCs w:val="21"/>
        </w:rPr>
        <w:t>如图</w:t>
      </w:r>
      <w:r>
        <w:rPr>
          <w:color w:val="FF0000"/>
          <w:szCs w:val="21"/>
        </w:rPr>
        <w:t>b</w:t>
      </w:r>
      <w:r>
        <w:rPr>
          <w:color w:val="FF0000"/>
          <w:szCs w:val="21"/>
        </w:rPr>
        <w:t>所示，托盘天平的读数为</w:t>
      </w:r>
      <w:r>
        <w:rPr>
          <w:color w:val="FF0000"/>
          <w:szCs w:val="21"/>
        </w:rPr>
        <w:t>m</w:t>
      </w:r>
      <w:r>
        <w:rPr>
          <w:color w:val="FF0000"/>
          <w:szCs w:val="21"/>
          <w:vertAlign w:val="subscript"/>
        </w:rPr>
        <w:t>剩</w:t>
      </w:r>
      <w:r>
        <w:rPr>
          <w:rFonts w:hint="eastAsia"/>
          <w:color w:val="FF0000"/>
          <w:szCs w:val="21"/>
        </w:rPr>
        <w:t>=20g+5g+3.2g=28.2g</w:t>
      </w:r>
      <w:r>
        <w:rPr>
          <w:rFonts w:hint="eastAsia"/>
          <w:color w:val="FF0000"/>
          <w:szCs w:val="21"/>
        </w:rPr>
        <w:t>，</w:t>
      </w:r>
    </w:p>
    <w:p w:rsidR="00977CE0" w:rsidRDefault="00977CE0" w:rsidP="00977CE0">
      <w:pPr>
        <w:adjustRightInd w:val="0"/>
        <w:snapToGrid w:val="0"/>
        <w:spacing w:line="360" w:lineRule="auto"/>
        <w:jc w:val="left"/>
        <w:rPr>
          <w:color w:val="FF0000"/>
          <w:szCs w:val="21"/>
        </w:rPr>
      </w:pPr>
      <w:r>
        <w:rPr>
          <w:rFonts w:hint="eastAsia"/>
          <w:color w:val="FF0000"/>
          <w:szCs w:val="21"/>
        </w:rPr>
        <w:t>（</w:t>
      </w:r>
      <w:r>
        <w:rPr>
          <w:rFonts w:hint="eastAsia"/>
          <w:color w:val="FF0000"/>
          <w:szCs w:val="21"/>
        </w:rPr>
        <w:t>3</w:t>
      </w:r>
      <w:r>
        <w:rPr>
          <w:rFonts w:hint="eastAsia"/>
          <w:color w:val="FF0000"/>
          <w:szCs w:val="21"/>
        </w:rPr>
        <w:t>）由密度公式可得该液体的密度</w:t>
      </w:r>
    </w:p>
    <w:p w:rsidR="00977CE0" w:rsidRDefault="00977CE0" w:rsidP="00977CE0">
      <w:pPr>
        <w:adjustRightInd w:val="0"/>
        <w:snapToGrid w:val="0"/>
        <w:spacing w:line="360" w:lineRule="auto"/>
        <w:jc w:val="left"/>
        <w:rPr>
          <w:color w:val="FF0000"/>
          <w:szCs w:val="21"/>
        </w:rPr>
      </w:pPr>
      <w:r>
        <w:rPr>
          <w:rFonts w:hint="eastAsia"/>
          <w:noProof/>
          <w:color w:val="FF0000"/>
          <w:szCs w:val="21"/>
        </w:rPr>
        <w:drawing>
          <wp:inline distT="0" distB="0" distL="0" distR="0">
            <wp:extent cx="3209925" cy="400050"/>
            <wp:effectExtent l="0" t="0" r="9525" b="0"/>
            <wp:docPr id="111" name="图片 1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卷、教案、课件、论文、素材及各类教学资源下载，还有大量而丰富的教学相关资讯！"/>
                    <pic:cNvPicPr>
                      <a:picLocks noChangeAspect="1" noChangeArrowheads="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09925" cy="400050"/>
                    </a:xfrm>
                    <a:prstGeom prst="rect">
                      <a:avLst/>
                    </a:prstGeom>
                    <a:noFill/>
                    <a:ln>
                      <a:noFill/>
                    </a:ln>
                  </pic:spPr>
                </pic:pic>
              </a:graphicData>
            </a:graphic>
          </wp:inline>
        </w:drawing>
      </w:r>
    </w:p>
    <w:p w:rsidR="00977CE0" w:rsidRDefault="00977CE0" w:rsidP="00977CE0">
      <w:pPr>
        <w:adjustRightInd w:val="0"/>
        <w:snapToGrid w:val="0"/>
        <w:spacing w:line="360" w:lineRule="auto"/>
        <w:jc w:val="left"/>
        <w:rPr>
          <w:color w:val="FF0000"/>
          <w:szCs w:val="21"/>
        </w:rPr>
      </w:pPr>
      <w:r>
        <w:rPr>
          <w:color w:val="FF0000"/>
          <w:szCs w:val="21"/>
        </w:rPr>
        <w:t>考点：密度的测量</w:t>
      </w:r>
    </w:p>
    <w:p w:rsidR="00977CE0" w:rsidRDefault="00977CE0" w:rsidP="00977CE0">
      <w:pPr>
        <w:spacing w:line="360" w:lineRule="auto"/>
        <w:jc w:val="left"/>
        <w:rPr>
          <w:bCs/>
          <w:szCs w:val="21"/>
        </w:rPr>
      </w:pPr>
      <w:r>
        <w:rPr>
          <w:rFonts w:hint="eastAsia"/>
          <w:bCs/>
          <w:szCs w:val="21"/>
        </w:rPr>
        <w:t>5.</w:t>
      </w:r>
      <w:r>
        <w:rPr>
          <w:rFonts w:hint="eastAsia"/>
          <w:bCs/>
          <w:szCs w:val="21"/>
        </w:rPr>
        <w:t>（</w:t>
      </w:r>
      <w:r>
        <w:rPr>
          <w:rFonts w:hint="eastAsia"/>
          <w:bCs/>
          <w:szCs w:val="21"/>
        </w:rPr>
        <w:t>2016</w:t>
      </w:r>
      <w:r>
        <w:rPr>
          <w:rFonts w:hint="eastAsia"/>
          <w:bCs/>
          <w:szCs w:val="21"/>
        </w:rPr>
        <w:t>安徽）</w:t>
      </w:r>
      <w:r>
        <w:rPr>
          <w:bCs/>
          <w:szCs w:val="21"/>
        </w:rPr>
        <w:t>2016</w:t>
      </w:r>
      <w:r>
        <w:rPr>
          <w:bCs/>
          <w:szCs w:val="21"/>
        </w:rPr>
        <w:t>年</w:t>
      </w:r>
      <w:r>
        <w:rPr>
          <w:bCs/>
          <w:szCs w:val="21"/>
        </w:rPr>
        <w:t>5</w:t>
      </w:r>
      <w:r>
        <w:rPr>
          <w:bCs/>
          <w:szCs w:val="21"/>
        </w:rPr>
        <w:t>月</w:t>
      </w:r>
      <w:r>
        <w:rPr>
          <w:bCs/>
          <w:szCs w:val="21"/>
        </w:rPr>
        <w:t>.</w:t>
      </w:r>
      <w:r>
        <w:rPr>
          <w:bCs/>
          <w:szCs w:val="21"/>
        </w:rPr>
        <w:t>科学家又发现了</w:t>
      </w:r>
      <w:r>
        <w:rPr>
          <w:bCs/>
          <w:szCs w:val="21"/>
        </w:rPr>
        <w:t>9</w:t>
      </w:r>
      <w:r>
        <w:rPr>
          <w:bCs/>
          <w:szCs w:val="21"/>
        </w:rPr>
        <w:t>颗位于宜居带</w:t>
      </w:r>
      <w:r>
        <w:rPr>
          <w:rFonts w:hint="eastAsia"/>
          <w:bCs/>
          <w:szCs w:val="21"/>
        </w:rPr>
        <w:t>（</w:t>
      </w:r>
      <w:r>
        <w:rPr>
          <w:bCs/>
          <w:szCs w:val="21"/>
        </w:rPr>
        <w:t>适合生命存在的区域</w:t>
      </w:r>
      <w:r>
        <w:rPr>
          <w:rFonts w:hint="eastAsia"/>
          <w:bCs/>
          <w:szCs w:val="21"/>
        </w:rPr>
        <w:t>）</w:t>
      </w:r>
      <w:r>
        <w:rPr>
          <w:bCs/>
          <w:szCs w:val="21"/>
        </w:rPr>
        <w:t>的行星。若宜居带中某颗行星的质量约为地球的</w:t>
      </w:r>
      <w:r>
        <w:rPr>
          <w:bCs/>
          <w:szCs w:val="21"/>
        </w:rPr>
        <w:t>6</w:t>
      </w:r>
      <w:r>
        <w:rPr>
          <w:bCs/>
          <w:szCs w:val="21"/>
        </w:rPr>
        <w:t>倍</w:t>
      </w:r>
      <w:r>
        <w:rPr>
          <w:bCs/>
          <w:szCs w:val="21"/>
        </w:rPr>
        <w:t>.</w:t>
      </w:r>
      <w:r>
        <w:rPr>
          <w:bCs/>
          <w:szCs w:val="21"/>
        </w:rPr>
        <w:t>体积约</w:t>
      </w:r>
      <w:r>
        <w:rPr>
          <w:bCs/>
          <w:noProof/>
          <w:szCs w:val="21"/>
        </w:rPr>
        <w:drawing>
          <wp:inline distT="0" distB="0" distL="0" distR="0">
            <wp:extent cx="19050" cy="9525"/>
            <wp:effectExtent l="0" t="0" r="0" b="0"/>
            <wp:docPr id="110" name="图片 1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卷、教案、课件、论文、素材及各类教学资源下载，还有大量而丰富的教学相关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bCs/>
          <w:szCs w:val="21"/>
        </w:rPr>
        <w:t>为地球的</w:t>
      </w:r>
      <w:r>
        <w:rPr>
          <w:bCs/>
          <w:szCs w:val="21"/>
        </w:rPr>
        <w:t>8</w:t>
      </w:r>
      <w:r>
        <w:rPr>
          <w:bCs/>
          <w:szCs w:val="21"/>
        </w:rPr>
        <w:t>倍，则它的密度与地球的密度之比约为</w:t>
      </w:r>
      <w:r>
        <w:rPr>
          <w:bCs/>
          <w:szCs w:val="21"/>
          <w:u w:val="single"/>
        </w:rPr>
        <w:t xml:space="preserve">       </w:t>
      </w:r>
      <w:r>
        <w:rPr>
          <w:bCs/>
          <w:szCs w:val="21"/>
        </w:rPr>
        <w:t>（行星与地球均看作质量均匀分布的球体</w:t>
      </w:r>
      <w:r>
        <w:rPr>
          <w:rFonts w:hint="eastAsia"/>
          <w:bCs/>
          <w:szCs w:val="21"/>
        </w:rPr>
        <w:t>）</w:t>
      </w:r>
      <w:r>
        <w:rPr>
          <w:bCs/>
          <w:noProof/>
          <w:szCs w:val="21"/>
        </w:rPr>
        <w:drawing>
          <wp:inline distT="0" distB="0" distL="0" distR="0">
            <wp:extent cx="19050" cy="28575"/>
            <wp:effectExtent l="0" t="0" r="0" b="9525"/>
            <wp:docPr id="109" name="图片 10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卷、教案、课件、论文、素材及各类教学资源下载，还有大量而丰富的教学相关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Pr>
          <w:bCs/>
          <w:szCs w:val="21"/>
        </w:rPr>
        <w:t>。</w:t>
      </w:r>
    </w:p>
    <w:p w:rsidR="00977CE0" w:rsidRDefault="00977CE0" w:rsidP="00977CE0">
      <w:pPr>
        <w:widowControl/>
        <w:spacing w:line="360" w:lineRule="auto"/>
        <w:rPr>
          <w:color w:val="FF0000"/>
          <w:szCs w:val="21"/>
        </w:rPr>
      </w:pPr>
      <w:r>
        <w:rPr>
          <w:color w:val="FF0000"/>
          <w:szCs w:val="21"/>
        </w:rPr>
        <w:t>【答案】</w:t>
      </w:r>
      <w:r>
        <w:rPr>
          <w:color w:val="FF0000"/>
          <w:szCs w:val="21"/>
        </w:rPr>
        <w:t>3</w:t>
      </w:r>
      <w:r>
        <w:rPr>
          <w:rFonts w:ascii="宋体" w:hAnsi="宋体" w:cs="宋体" w:hint="eastAsia"/>
          <w:color w:val="FF0000"/>
          <w:szCs w:val="21"/>
        </w:rPr>
        <w:t>∶</w:t>
      </w:r>
      <w:r>
        <w:rPr>
          <w:color w:val="FF0000"/>
          <w:szCs w:val="21"/>
        </w:rPr>
        <w:t>4</w:t>
      </w:r>
    </w:p>
    <w:p w:rsidR="00977CE0" w:rsidRDefault="00977CE0" w:rsidP="00977CE0">
      <w:pPr>
        <w:widowControl/>
        <w:spacing w:line="360" w:lineRule="auto"/>
        <w:rPr>
          <w:color w:val="FF0000"/>
          <w:szCs w:val="21"/>
        </w:rPr>
      </w:pPr>
      <w:r>
        <w:rPr>
          <w:noProof/>
          <w:color w:val="FF0000"/>
          <w:szCs w:val="21"/>
        </w:rPr>
        <w:drawing>
          <wp:inline distT="0" distB="0" distL="0" distR="0">
            <wp:extent cx="6162675" cy="1200150"/>
            <wp:effectExtent l="0" t="0" r="9525" b="0"/>
            <wp:docPr id="108" name="图片 10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卷、教案、课件、论文、素材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62675" cy="1200150"/>
                    </a:xfrm>
                    <a:prstGeom prst="rect">
                      <a:avLst/>
                    </a:prstGeom>
                    <a:noFill/>
                    <a:ln>
                      <a:noFill/>
                    </a:ln>
                  </pic:spPr>
                </pic:pic>
              </a:graphicData>
            </a:graphic>
          </wp:inline>
        </w:drawing>
      </w:r>
      <w:r>
        <w:rPr>
          <w:color w:val="FF0000"/>
          <w:szCs w:val="21"/>
        </w:rPr>
        <w:t>考点：密度</w:t>
      </w:r>
    </w:p>
    <w:p w:rsidR="00977CE0" w:rsidRDefault="00977CE0" w:rsidP="00977CE0">
      <w:pPr>
        <w:spacing w:line="360" w:lineRule="auto"/>
        <w:jc w:val="left"/>
        <w:rPr>
          <w:bCs/>
          <w:szCs w:val="21"/>
        </w:rPr>
      </w:pPr>
      <w:r>
        <w:rPr>
          <w:rFonts w:ascii="宋体" w:hAnsi="宋体" w:cs="宋体" w:hint="eastAsia"/>
          <w:color w:val="000000"/>
          <w:szCs w:val="21"/>
        </w:rPr>
        <w:t>6.</w:t>
      </w:r>
      <w:r>
        <w:rPr>
          <w:rFonts w:hint="eastAsia"/>
          <w:bCs/>
          <w:szCs w:val="21"/>
        </w:rPr>
        <w:t>（</w:t>
      </w:r>
      <w:r>
        <w:rPr>
          <w:rFonts w:hint="eastAsia"/>
          <w:bCs/>
          <w:szCs w:val="21"/>
        </w:rPr>
        <w:t>2016</w:t>
      </w:r>
      <w:r>
        <w:rPr>
          <w:rFonts w:hint="eastAsia"/>
          <w:bCs/>
          <w:szCs w:val="21"/>
        </w:rPr>
        <w:t>安徽）</w:t>
      </w:r>
      <w:r>
        <w:rPr>
          <w:bCs/>
          <w:szCs w:val="21"/>
        </w:rPr>
        <w:t>小明同学用调节好的托盘天平测小石块的质量，天平平衡时盘中所加砝码情况和游码位置</w:t>
      </w:r>
      <w:r>
        <w:rPr>
          <w:bCs/>
          <w:szCs w:val="21"/>
        </w:rPr>
        <w:t xml:space="preserve"> </w:t>
      </w:r>
      <w:r>
        <w:rPr>
          <w:bCs/>
          <w:szCs w:val="21"/>
        </w:rPr>
        <w:t>如图所示</w:t>
      </w:r>
      <w:r>
        <w:rPr>
          <w:bCs/>
          <w:szCs w:val="21"/>
        </w:rPr>
        <w:t>.</w:t>
      </w:r>
      <w:r>
        <w:rPr>
          <w:bCs/>
          <w:szCs w:val="21"/>
        </w:rPr>
        <w:t>则被测小石块的质量为</w:t>
      </w:r>
      <w:r>
        <w:rPr>
          <w:bCs/>
          <w:szCs w:val="21"/>
          <w:u w:val="single"/>
        </w:rPr>
        <w:t xml:space="preserve">   </w:t>
      </w:r>
      <w:r>
        <w:rPr>
          <w:bCs/>
          <w:szCs w:val="21"/>
        </w:rPr>
        <w:t>_g</w:t>
      </w:r>
      <w:r>
        <w:rPr>
          <w:bCs/>
          <w:szCs w:val="21"/>
        </w:rPr>
        <w:t>。</w:t>
      </w:r>
    </w:p>
    <w:p w:rsidR="00977CE0" w:rsidRDefault="00977CE0" w:rsidP="00977CE0">
      <w:pPr>
        <w:widowControl/>
        <w:spacing w:line="360" w:lineRule="auto"/>
        <w:jc w:val="center"/>
        <w:rPr>
          <w:bCs/>
          <w:szCs w:val="21"/>
        </w:rPr>
      </w:pPr>
      <w:r>
        <w:rPr>
          <w:bCs/>
          <w:noProof/>
          <w:szCs w:val="21"/>
        </w:rPr>
        <w:drawing>
          <wp:inline distT="0" distB="0" distL="0" distR="0">
            <wp:extent cx="2057400" cy="1057275"/>
            <wp:effectExtent l="0" t="0" r="0" b="9525"/>
            <wp:docPr id="107" name="图片 10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卷、教案、课件、论文、素材及各类教学资源下载，还有大量而丰富的教学相关资讯！"/>
                    <pic:cNvPicPr>
                      <a:picLocks noChangeAspect="1" noChangeArrowheads="1"/>
                    </pic:cNvPicPr>
                  </pic:nvPicPr>
                  <pic:blipFill>
                    <a:blip r:embed="rId22" cstate="print">
                      <a:lum bright="-6000" contrast="42000"/>
                      <a:extLst>
                        <a:ext uri="{28A0092B-C50C-407E-A947-70E740481C1C}">
                          <a14:useLocalDpi xmlns:a14="http://schemas.microsoft.com/office/drawing/2010/main" val="0"/>
                        </a:ext>
                      </a:extLst>
                    </a:blip>
                    <a:srcRect l="53008" t="57674" r="13124" b="30286"/>
                    <a:stretch>
                      <a:fillRect/>
                    </a:stretch>
                  </pic:blipFill>
                  <pic:spPr bwMode="auto">
                    <a:xfrm>
                      <a:off x="0" y="0"/>
                      <a:ext cx="2057400" cy="1057275"/>
                    </a:xfrm>
                    <a:prstGeom prst="rect">
                      <a:avLst/>
                    </a:prstGeom>
                    <a:noFill/>
                    <a:ln>
                      <a:noFill/>
                    </a:ln>
                  </pic:spPr>
                </pic:pic>
              </a:graphicData>
            </a:graphic>
          </wp:inline>
        </w:drawing>
      </w:r>
    </w:p>
    <w:p w:rsidR="00977CE0" w:rsidRDefault="00977CE0" w:rsidP="00977CE0">
      <w:pPr>
        <w:widowControl/>
        <w:spacing w:line="360" w:lineRule="auto"/>
        <w:rPr>
          <w:color w:val="FF0000"/>
          <w:szCs w:val="21"/>
        </w:rPr>
      </w:pPr>
      <w:r>
        <w:rPr>
          <w:color w:val="FF0000"/>
          <w:szCs w:val="21"/>
        </w:rPr>
        <w:t>【答案】</w:t>
      </w:r>
      <w:r>
        <w:rPr>
          <w:color w:val="FF0000"/>
          <w:szCs w:val="21"/>
        </w:rPr>
        <w:t>71.6</w:t>
      </w:r>
    </w:p>
    <w:p w:rsidR="00977CE0" w:rsidRDefault="00977CE0" w:rsidP="00977CE0">
      <w:pPr>
        <w:widowControl/>
        <w:spacing w:line="360" w:lineRule="auto"/>
        <w:rPr>
          <w:color w:val="FF0000"/>
          <w:szCs w:val="21"/>
        </w:rPr>
      </w:pPr>
      <w:r>
        <w:rPr>
          <w:color w:val="FF0000"/>
          <w:szCs w:val="21"/>
        </w:rPr>
        <w:t>【</w:t>
      </w:r>
      <w:r>
        <w:rPr>
          <w:noProof/>
          <w:color w:val="FF0000"/>
          <w:szCs w:val="21"/>
        </w:rPr>
        <w:drawing>
          <wp:inline distT="0" distB="0" distL="0" distR="0">
            <wp:extent cx="19050" cy="9525"/>
            <wp:effectExtent l="0" t="0" r="0" b="0"/>
            <wp:docPr id="106" name="图片 10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卷、教案、课件、论文、素材及各类教学资源下载，还有大量而丰富的教学相关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color w:val="FF0000"/>
          <w:szCs w:val="21"/>
        </w:rPr>
        <w:t>解析】</w:t>
      </w:r>
    </w:p>
    <w:p w:rsidR="00977CE0" w:rsidRDefault="00977CE0" w:rsidP="00977CE0">
      <w:pPr>
        <w:widowControl/>
        <w:spacing w:line="360" w:lineRule="auto"/>
        <w:rPr>
          <w:color w:val="FF0000"/>
          <w:szCs w:val="21"/>
        </w:rPr>
      </w:pPr>
      <w:r>
        <w:rPr>
          <w:color w:val="FF0000"/>
          <w:szCs w:val="21"/>
        </w:rPr>
        <w:t>试题分析：用天平测量物体质量时，左盘物体质量等于右盘砝码质量加上游码质量，故小石块的质量为</w:t>
      </w:r>
      <w:r>
        <w:rPr>
          <w:color w:val="FF0000"/>
          <w:szCs w:val="21"/>
        </w:rPr>
        <w:t>50g+20g+1.6g=71.6g</w:t>
      </w:r>
      <w:r>
        <w:rPr>
          <w:color w:val="FF0000"/>
          <w:szCs w:val="21"/>
        </w:rPr>
        <w:t>。</w:t>
      </w:r>
      <w:bookmarkStart w:id="0" w:name="_GoBack"/>
      <w:bookmarkEnd w:id="0"/>
    </w:p>
    <w:p w:rsidR="00977CE0" w:rsidRDefault="00977CE0" w:rsidP="00977CE0">
      <w:pPr>
        <w:widowControl/>
        <w:spacing w:line="360" w:lineRule="auto"/>
        <w:rPr>
          <w:color w:val="FF0000"/>
          <w:szCs w:val="21"/>
        </w:rPr>
      </w:pPr>
      <w:r>
        <w:rPr>
          <w:color w:val="FF0000"/>
          <w:szCs w:val="21"/>
        </w:rPr>
        <w:t>考点：天平的读数</w:t>
      </w:r>
    </w:p>
    <w:p w:rsidR="00977CE0" w:rsidRDefault="00977CE0" w:rsidP="00977CE0">
      <w:pPr>
        <w:adjustRightInd w:val="0"/>
        <w:snapToGrid w:val="0"/>
        <w:spacing w:line="360" w:lineRule="auto"/>
        <w:jc w:val="left"/>
        <w:rPr>
          <w:szCs w:val="21"/>
        </w:rPr>
      </w:pPr>
      <w:r>
        <w:rPr>
          <w:rFonts w:ascii="宋体" w:hAnsi="宋体" w:hint="eastAsia"/>
          <w:b/>
          <w:color w:val="0000FF"/>
          <w:szCs w:val="21"/>
        </w:rPr>
        <w:t>7.（2015·安徽）</w:t>
      </w:r>
      <w:r>
        <w:rPr>
          <w:szCs w:val="21"/>
        </w:rPr>
        <w:t>司机在驾驶汽车时必须要系上安全带，系上安全带可以</w:t>
      </w:r>
    </w:p>
    <w:p w:rsidR="00977CE0" w:rsidRDefault="00977CE0" w:rsidP="00977CE0">
      <w:pPr>
        <w:adjustRightInd w:val="0"/>
        <w:snapToGrid w:val="0"/>
        <w:spacing w:line="360" w:lineRule="auto"/>
        <w:jc w:val="left"/>
        <w:rPr>
          <w:szCs w:val="21"/>
        </w:rPr>
      </w:pPr>
      <w:r>
        <w:rPr>
          <w:szCs w:val="21"/>
        </w:rPr>
        <w:t>A</w:t>
      </w:r>
      <w:r>
        <w:rPr>
          <w:szCs w:val="21"/>
        </w:rPr>
        <w:t>．减小汽车的惯性，防止发生事故</w:t>
      </w:r>
      <w:r>
        <w:rPr>
          <w:szCs w:val="21"/>
        </w:rPr>
        <w:tab/>
      </w:r>
      <w:r>
        <w:rPr>
          <w:szCs w:val="21"/>
        </w:rPr>
        <w:tab/>
      </w:r>
      <w:r>
        <w:rPr>
          <w:szCs w:val="21"/>
        </w:rPr>
        <w:tab/>
      </w:r>
      <w:r>
        <w:rPr>
          <w:szCs w:val="21"/>
        </w:rPr>
        <w:tab/>
      </w:r>
      <w:r>
        <w:rPr>
          <w:noProof/>
          <w:szCs w:val="21"/>
        </w:rPr>
        <w:drawing>
          <wp:inline distT="0" distB="0" distL="0" distR="0">
            <wp:extent cx="257175" cy="257175"/>
            <wp:effectExtent l="0" t="0" r="9525" b="952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szCs w:val="21"/>
        </w:rPr>
        <w:t>B.</w:t>
      </w:r>
      <w:r>
        <w:rPr>
          <w:szCs w:val="21"/>
        </w:rPr>
        <w:t>减小司机的惯性，防止发生事故</w:t>
      </w:r>
    </w:p>
    <w:p w:rsidR="00977CE0" w:rsidRDefault="00977CE0" w:rsidP="00977CE0">
      <w:pPr>
        <w:adjustRightInd w:val="0"/>
        <w:snapToGrid w:val="0"/>
        <w:spacing w:line="360" w:lineRule="auto"/>
        <w:jc w:val="left"/>
        <w:rPr>
          <w:szCs w:val="21"/>
        </w:rPr>
      </w:pPr>
      <w:r>
        <w:rPr>
          <w:szCs w:val="21"/>
        </w:rPr>
        <w:lastRenderedPageBreak/>
        <w:t>C</w:t>
      </w:r>
      <w:r>
        <w:rPr>
          <w:szCs w:val="21"/>
        </w:rPr>
        <w:t>．减小因汽车突然减速造成的伤害</w:t>
      </w:r>
      <w:r>
        <w:rPr>
          <w:szCs w:val="21"/>
        </w:rPr>
        <w:tab/>
      </w:r>
      <w:r>
        <w:rPr>
          <w:szCs w:val="21"/>
        </w:rPr>
        <w:tab/>
      </w:r>
      <w:r>
        <w:rPr>
          <w:szCs w:val="21"/>
        </w:rPr>
        <w:tab/>
      </w:r>
      <w:r>
        <w:rPr>
          <w:szCs w:val="21"/>
        </w:rPr>
        <w:tab/>
        <w:t>D.</w:t>
      </w:r>
      <w:r>
        <w:rPr>
          <w:szCs w:val="21"/>
        </w:rPr>
        <w:t>减小因汽车突然加速造成的伤害</w:t>
      </w:r>
    </w:p>
    <w:p w:rsidR="00977CE0" w:rsidRDefault="00977CE0" w:rsidP="00977CE0">
      <w:pPr>
        <w:adjustRightInd w:val="0"/>
        <w:snapToGrid w:val="0"/>
        <w:spacing w:line="360" w:lineRule="auto"/>
        <w:rPr>
          <w:color w:val="FF0000"/>
          <w:szCs w:val="21"/>
        </w:rPr>
      </w:pPr>
      <w:r>
        <w:rPr>
          <w:color w:val="FF0000"/>
          <w:szCs w:val="21"/>
        </w:rPr>
        <w:t>【答案】</w:t>
      </w:r>
      <w:r>
        <w:rPr>
          <w:color w:val="FF0000"/>
          <w:szCs w:val="21"/>
        </w:rPr>
        <w:t>C</w:t>
      </w:r>
    </w:p>
    <w:p w:rsidR="00977CE0" w:rsidRDefault="00977CE0" w:rsidP="00977CE0">
      <w:pPr>
        <w:adjustRightInd w:val="0"/>
        <w:snapToGrid w:val="0"/>
        <w:spacing w:line="360" w:lineRule="auto"/>
        <w:rPr>
          <w:color w:val="FF0000"/>
          <w:szCs w:val="21"/>
        </w:rPr>
      </w:pPr>
      <w:r>
        <w:rPr>
          <w:noProof/>
          <w:color w:val="FF0000"/>
          <w:szCs w:val="21"/>
        </w:rPr>
        <w:drawing>
          <wp:inline distT="0" distB="0" distL="0" distR="0">
            <wp:extent cx="6305550" cy="1057275"/>
            <wp:effectExtent l="0" t="0" r="0" b="9525"/>
            <wp:docPr id="104" name="图片 10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卷、教案、课件、论文、素材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05550" cy="1057275"/>
                    </a:xfrm>
                    <a:prstGeom prst="rect">
                      <a:avLst/>
                    </a:prstGeom>
                    <a:noFill/>
                    <a:ln>
                      <a:noFill/>
                    </a:ln>
                  </pic:spPr>
                </pic:pic>
              </a:graphicData>
            </a:graphic>
          </wp:inline>
        </w:drawing>
      </w:r>
      <w:r>
        <w:rPr>
          <w:color w:val="FF0000"/>
          <w:szCs w:val="21"/>
        </w:rPr>
        <w:t>【考点定位</w:t>
      </w:r>
      <w:r>
        <w:rPr>
          <w:noProof/>
          <w:color w:val="FF0000"/>
          <w:szCs w:val="21"/>
        </w:rPr>
        <w:drawing>
          <wp:inline distT="0" distB="0" distL="0" distR="0">
            <wp:extent cx="19050" cy="19050"/>
            <wp:effectExtent l="0" t="0" r="0" b="0"/>
            <wp:docPr id="103" name="图片 10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卷、教案、课件、论文、素材及各类教学资源下载，还有大量而丰富的教学相关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color w:val="FF0000"/>
          <w:szCs w:val="21"/>
        </w:rPr>
        <w:t>】惯性及惯</w:t>
      </w:r>
      <w:r>
        <w:rPr>
          <w:noProof/>
          <w:color w:val="FF0000"/>
          <w:szCs w:val="21"/>
        </w:rPr>
        <w:drawing>
          <wp:inline distT="0" distB="0" distL="0" distR="0">
            <wp:extent cx="19050" cy="19050"/>
            <wp:effectExtent l="0" t="0" r="0" b="0"/>
            <wp:docPr id="102" name="图片 10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卷、教案、课件、论文、素材及各类教学资源下载，还有大量而丰富的教学相关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color w:val="FF0000"/>
          <w:szCs w:val="21"/>
        </w:rPr>
        <w:t>性现象</w:t>
      </w:r>
    </w:p>
    <w:p w:rsidR="00977CE0" w:rsidRDefault="00977CE0" w:rsidP="00977CE0">
      <w:pPr>
        <w:adjustRightInd w:val="0"/>
        <w:snapToGrid w:val="0"/>
        <w:spacing w:line="360" w:lineRule="auto"/>
        <w:rPr>
          <w:szCs w:val="21"/>
        </w:rPr>
      </w:pPr>
      <w:r>
        <w:rPr>
          <w:rFonts w:ascii="宋体" w:hAnsi="宋体" w:hint="eastAsia"/>
          <w:b/>
          <w:color w:val="0000FF"/>
          <w:szCs w:val="21"/>
        </w:rPr>
        <w:t>8.（2015·安徽）</w:t>
      </w:r>
      <w:r>
        <w:rPr>
          <w:szCs w:val="21"/>
        </w:rPr>
        <w:t>某同学按照以下步骤测量盐水的密度：</w:t>
      </w:r>
    </w:p>
    <w:p w:rsidR="00977CE0" w:rsidRDefault="00977CE0" w:rsidP="00977CE0">
      <w:pPr>
        <w:adjustRightInd w:val="0"/>
        <w:snapToGrid w:val="0"/>
        <w:spacing w:line="360" w:lineRule="auto"/>
        <w:rPr>
          <w:szCs w:val="21"/>
        </w:rPr>
      </w:pPr>
      <w:r>
        <w:rPr>
          <w:rFonts w:ascii="宋体" w:hAnsi="宋体" w:cs="宋体" w:hint="eastAsia"/>
          <w:szCs w:val="21"/>
        </w:rPr>
        <w:t>①</w:t>
      </w:r>
      <w:r>
        <w:rPr>
          <w:szCs w:val="21"/>
        </w:rPr>
        <w:t>在烧杯中倒入适量盐水，用天平测出烧杯和盐水的总质量</w:t>
      </w:r>
      <w:r>
        <w:rPr>
          <w:szCs w:val="21"/>
        </w:rPr>
        <w:t>m</w:t>
      </w:r>
      <w:r>
        <w:rPr>
          <w:szCs w:val="21"/>
          <w:vertAlign w:val="subscript"/>
        </w:rPr>
        <w:t>1</w:t>
      </w:r>
    </w:p>
    <w:p w:rsidR="00977CE0" w:rsidRDefault="00977CE0" w:rsidP="00977CE0">
      <w:pPr>
        <w:adjustRightInd w:val="0"/>
        <w:snapToGrid w:val="0"/>
        <w:spacing w:line="360" w:lineRule="auto"/>
        <w:rPr>
          <w:szCs w:val="21"/>
        </w:rPr>
      </w:pPr>
      <w:r>
        <w:rPr>
          <w:rFonts w:ascii="宋体" w:hAnsi="宋体" w:cs="宋体" w:hint="eastAsia"/>
          <w:szCs w:val="21"/>
        </w:rPr>
        <w:t>②</w:t>
      </w:r>
      <w:r>
        <w:rPr>
          <w:szCs w:val="21"/>
        </w:rPr>
        <w:t>将烧杯中的一部分盐水倒入量筒，测出烧杯和剩余盐水的总质量</w:t>
      </w:r>
      <w:r>
        <w:rPr>
          <w:szCs w:val="21"/>
        </w:rPr>
        <w:t>m</w:t>
      </w:r>
      <w:r>
        <w:rPr>
          <w:szCs w:val="21"/>
          <w:vertAlign w:val="subscript"/>
        </w:rPr>
        <w:t>2</w:t>
      </w:r>
    </w:p>
    <w:p w:rsidR="00977CE0" w:rsidRDefault="00977CE0" w:rsidP="00977CE0">
      <w:pPr>
        <w:adjustRightInd w:val="0"/>
        <w:snapToGrid w:val="0"/>
        <w:spacing w:line="360" w:lineRule="auto"/>
        <w:rPr>
          <w:szCs w:val="21"/>
        </w:rPr>
      </w:pPr>
      <w:r>
        <w:rPr>
          <w:rFonts w:ascii="宋体" w:hAnsi="宋体" w:cs="宋体" w:hint="eastAsia"/>
          <w:szCs w:val="21"/>
        </w:rPr>
        <w:t>③</w:t>
      </w:r>
    </w:p>
    <w:p w:rsidR="00977CE0" w:rsidRDefault="00977CE0" w:rsidP="00977CE0">
      <w:pPr>
        <w:adjustRightInd w:val="0"/>
        <w:snapToGrid w:val="0"/>
        <w:spacing w:line="360" w:lineRule="auto"/>
        <w:rPr>
          <w:szCs w:val="21"/>
        </w:rPr>
      </w:pPr>
      <w:r>
        <w:rPr>
          <w:rFonts w:ascii="宋体" w:hAnsi="宋体" w:cs="宋体" w:hint="eastAsia"/>
          <w:szCs w:val="21"/>
        </w:rPr>
        <w:t>④</w:t>
      </w:r>
      <w:r>
        <w:rPr>
          <w:szCs w:val="21"/>
        </w:rPr>
        <w:t>把测得的数据填入表格，计算出盐水的密度。</w:t>
      </w:r>
      <w:r>
        <w:rPr>
          <w:rFonts w:hint="eastAsia"/>
          <w:color w:val="FFFFFF"/>
          <w:sz w:val="4"/>
          <w:szCs w:val="21"/>
        </w:rPr>
        <w:t>[</w:t>
      </w:r>
      <w:r>
        <w:rPr>
          <w:rFonts w:hint="eastAsia"/>
          <w:color w:val="FFFFFF"/>
          <w:sz w:val="4"/>
          <w:szCs w:val="21"/>
        </w:rPr>
        <w:t>来源</w:t>
      </w:r>
      <w:r>
        <w:rPr>
          <w:rFonts w:hint="eastAsia"/>
          <w:color w:val="FFFFFF"/>
          <w:sz w:val="4"/>
          <w:szCs w:val="21"/>
        </w:rPr>
        <w:t>:</w:t>
      </w:r>
      <w:r>
        <w:rPr>
          <w:rFonts w:hint="eastAsia"/>
          <w:color w:val="FFFFFF"/>
          <w:sz w:val="4"/>
          <w:szCs w:val="21"/>
        </w:rPr>
        <w:t>学科网</w:t>
      </w:r>
      <w:r>
        <w:rPr>
          <w:rFonts w:hint="eastAsia"/>
          <w:color w:val="FFFFFF"/>
          <w:sz w:val="4"/>
          <w:szCs w:val="21"/>
        </w:rPr>
        <w:t>]</w:t>
      </w:r>
    </w:p>
    <w:p w:rsidR="00977CE0" w:rsidRDefault="00977CE0" w:rsidP="00977CE0">
      <w:pPr>
        <w:adjustRightInd w:val="0"/>
        <w:snapToGrid w:val="0"/>
        <w:spacing w:line="360" w:lineRule="auto"/>
        <w:rPr>
          <w:szCs w:val="21"/>
        </w:rPr>
      </w:pPr>
      <w:r>
        <w:rPr>
          <w:szCs w:val="21"/>
        </w:rPr>
        <w:t>（</w:t>
      </w:r>
      <w:r>
        <w:rPr>
          <w:szCs w:val="21"/>
        </w:rPr>
        <w:t>1</w:t>
      </w:r>
      <w:r>
        <w:rPr>
          <w:szCs w:val="21"/>
        </w:rPr>
        <w:t>）请补充步骤</w:t>
      </w:r>
      <w:r>
        <w:rPr>
          <w:rFonts w:ascii="宋体" w:hAnsi="宋体" w:cs="宋体" w:hint="eastAsia"/>
          <w:szCs w:val="21"/>
        </w:rPr>
        <w:t>③</w:t>
      </w:r>
      <w:r>
        <w:rPr>
          <w:szCs w:val="21"/>
        </w:rPr>
        <w:t>的内容。</w:t>
      </w:r>
    </w:p>
    <w:p w:rsidR="00977CE0" w:rsidRDefault="00977CE0" w:rsidP="00977CE0">
      <w:pPr>
        <w:adjustRightInd w:val="0"/>
        <w:snapToGrid w:val="0"/>
        <w:spacing w:line="360" w:lineRule="auto"/>
        <w:rPr>
          <w:szCs w:val="21"/>
        </w:rPr>
      </w:pPr>
      <w:r>
        <w:rPr>
          <w:szCs w:val="21"/>
        </w:rPr>
        <w:t>（</w:t>
      </w:r>
      <w:r>
        <w:rPr>
          <w:szCs w:val="21"/>
        </w:rPr>
        <w:t>2</w:t>
      </w:r>
      <w:r>
        <w:rPr>
          <w:szCs w:val="21"/>
        </w:rPr>
        <w:t>）为了记录相关数据，他设计了如下表格，请将表格中第一行所缺的项目补充完整。</w:t>
      </w:r>
    </w:p>
    <w:tbl>
      <w:tblPr>
        <w:tblW w:w="9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3"/>
        <w:gridCol w:w="1993"/>
        <w:gridCol w:w="1994"/>
        <w:gridCol w:w="1994"/>
        <w:gridCol w:w="1994"/>
      </w:tblGrid>
      <w:tr w:rsidR="00977CE0" w:rsidTr="001022DF">
        <w:tc>
          <w:tcPr>
            <w:tcW w:w="1993" w:type="dxa"/>
          </w:tcPr>
          <w:p w:rsidR="00977CE0" w:rsidRDefault="00977CE0" w:rsidP="001022DF">
            <w:pPr>
              <w:adjustRightInd w:val="0"/>
              <w:snapToGrid w:val="0"/>
              <w:spacing w:line="360" w:lineRule="auto"/>
              <w:jc w:val="center"/>
              <w:rPr>
                <w:szCs w:val="21"/>
              </w:rPr>
            </w:pPr>
            <w:r>
              <w:rPr>
                <w:szCs w:val="21"/>
              </w:rPr>
              <w:t>烧杯和盐水</w:t>
            </w:r>
          </w:p>
          <w:p w:rsidR="00977CE0" w:rsidRDefault="00977CE0" w:rsidP="001022DF">
            <w:pPr>
              <w:adjustRightInd w:val="0"/>
              <w:snapToGrid w:val="0"/>
              <w:spacing w:line="360" w:lineRule="auto"/>
              <w:jc w:val="center"/>
              <w:rPr>
                <w:szCs w:val="21"/>
              </w:rPr>
            </w:pPr>
            <w:r>
              <w:rPr>
                <w:szCs w:val="21"/>
              </w:rPr>
              <w:t>的总质量</w:t>
            </w:r>
            <w:r>
              <w:rPr>
                <w:szCs w:val="21"/>
              </w:rPr>
              <w:t>/g</w:t>
            </w:r>
          </w:p>
        </w:tc>
        <w:tc>
          <w:tcPr>
            <w:tcW w:w="1993" w:type="dxa"/>
          </w:tcPr>
          <w:p w:rsidR="00977CE0" w:rsidRDefault="00977CE0" w:rsidP="001022DF">
            <w:pPr>
              <w:adjustRightInd w:val="0"/>
              <w:snapToGrid w:val="0"/>
              <w:spacing w:line="360" w:lineRule="auto"/>
              <w:jc w:val="center"/>
              <w:rPr>
                <w:szCs w:val="21"/>
              </w:rPr>
            </w:pPr>
            <w:r>
              <w:rPr>
                <w:szCs w:val="21"/>
              </w:rPr>
              <w:t>烧杯和剩余</w:t>
            </w:r>
            <w:r>
              <w:rPr>
                <w:noProof/>
                <w:szCs w:val="21"/>
              </w:rPr>
              <w:drawing>
                <wp:inline distT="0" distB="0" distL="0" distR="0">
                  <wp:extent cx="19050" cy="19050"/>
                  <wp:effectExtent l="0" t="0" r="0" b="0"/>
                  <wp:docPr id="101" name="图片 10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卷、教案、课件、论文、素材及各类教学资源下载，还有大量而丰富的教学相关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p>
          <w:p w:rsidR="00977CE0" w:rsidRDefault="00977CE0" w:rsidP="001022DF">
            <w:pPr>
              <w:adjustRightInd w:val="0"/>
              <w:snapToGrid w:val="0"/>
              <w:spacing w:line="360" w:lineRule="auto"/>
              <w:jc w:val="center"/>
              <w:rPr>
                <w:szCs w:val="21"/>
              </w:rPr>
            </w:pPr>
            <w:r>
              <w:rPr>
                <w:szCs w:val="21"/>
              </w:rPr>
              <w:t>盐水的总质量</w:t>
            </w:r>
            <w:r>
              <w:rPr>
                <w:szCs w:val="21"/>
              </w:rPr>
              <w:t>/g</w:t>
            </w:r>
          </w:p>
        </w:tc>
        <w:tc>
          <w:tcPr>
            <w:tcW w:w="1994" w:type="dxa"/>
          </w:tcPr>
          <w:p w:rsidR="00977CE0" w:rsidRDefault="00977CE0" w:rsidP="001022DF">
            <w:pPr>
              <w:adjustRightInd w:val="0"/>
              <w:snapToGrid w:val="0"/>
              <w:spacing w:line="360" w:lineRule="auto"/>
              <w:jc w:val="center"/>
              <w:rPr>
                <w:szCs w:val="21"/>
              </w:rPr>
            </w:pPr>
            <w:r>
              <w:rPr>
                <w:szCs w:val="21"/>
              </w:rPr>
              <w:t>量筒内</w:t>
            </w:r>
          </w:p>
          <w:p w:rsidR="00977CE0" w:rsidRDefault="00977CE0" w:rsidP="001022DF">
            <w:pPr>
              <w:adjustRightInd w:val="0"/>
              <w:snapToGrid w:val="0"/>
              <w:spacing w:line="360" w:lineRule="auto"/>
              <w:jc w:val="center"/>
              <w:rPr>
                <w:szCs w:val="21"/>
              </w:rPr>
            </w:pPr>
            <w:r>
              <w:rPr>
                <w:szCs w:val="21"/>
              </w:rPr>
              <w:t>盐水的质量</w:t>
            </w:r>
            <w:r>
              <w:rPr>
                <w:szCs w:val="21"/>
              </w:rPr>
              <w:t>/g</w:t>
            </w:r>
          </w:p>
        </w:tc>
        <w:tc>
          <w:tcPr>
            <w:tcW w:w="1994" w:type="dxa"/>
          </w:tcPr>
          <w:p w:rsidR="00977CE0" w:rsidRDefault="00977CE0" w:rsidP="001022DF">
            <w:pPr>
              <w:adjustRightInd w:val="0"/>
              <w:snapToGrid w:val="0"/>
              <w:spacing w:line="360" w:lineRule="auto"/>
              <w:jc w:val="center"/>
              <w:rPr>
                <w:szCs w:val="21"/>
              </w:rPr>
            </w:pPr>
          </w:p>
        </w:tc>
        <w:tc>
          <w:tcPr>
            <w:tcW w:w="1994" w:type="dxa"/>
          </w:tcPr>
          <w:p w:rsidR="00977CE0" w:rsidRDefault="00977CE0" w:rsidP="001022DF">
            <w:pPr>
              <w:adjustRightInd w:val="0"/>
              <w:snapToGrid w:val="0"/>
              <w:spacing w:line="360" w:lineRule="auto"/>
              <w:jc w:val="center"/>
              <w:rPr>
                <w:szCs w:val="21"/>
              </w:rPr>
            </w:pPr>
            <w:r>
              <w:rPr>
                <w:szCs w:val="21"/>
              </w:rPr>
              <w:t>盐水的</w:t>
            </w:r>
          </w:p>
          <w:p w:rsidR="00977CE0" w:rsidRDefault="00977CE0" w:rsidP="001022DF">
            <w:pPr>
              <w:adjustRightInd w:val="0"/>
              <w:snapToGrid w:val="0"/>
              <w:spacing w:line="360" w:lineRule="auto"/>
              <w:jc w:val="center"/>
              <w:rPr>
                <w:szCs w:val="21"/>
              </w:rPr>
            </w:pPr>
            <w:r>
              <w:rPr>
                <w:szCs w:val="21"/>
              </w:rPr>
              <w:t>密度</w:t>
            </w:r>
            <w:r>
              <w:rPr>
                <w:szCs w:val="21"/>
              </w:rPr>
              <w:t>/</w:t>
            </w:r>
            <w:r>
              <w:rPr>
                <w:szCs w:val="21"/>
              </w:rPr>
              <w:t>（</w:t>
            </w:r>
            <w:r>
              <w:rPr>
                <w:szCs w:val="21"/>
              </w:rPr>
              <w:t>g</w:t>
            </w:r>
            <w:r>
              <w:t>·</w:t>
            </w:r>
            <w:r>
              <w:rPr>
                <w:szCs w:val="21"/>
              </w:rPr>
              <w:t>cm</w:t>
            </w:r>
            <w:r>
              <w:rPr>
                <w:szCs w:val="21"/>
                <w:vertAlign w:val="superscript"/>
              </w:rPr>
              <w:t>-3</w:t>
            </w:r>
            <w:r>
              <w:rPr>
                <w:szCs w:val="21"/>
              </w:rPr>
              <w:t>）</w:t>
            </w:r>
          </w:p>
        </w:tc>
      </w:tr>
      <w:tr w:rsidR="00977CE0" w:rsidTr="001022DF">
        <w:tc>
          <w:tcPr>
            <w:tcW w:w="1993" w:type="dxa"/>
          </w:tcPr>
          <w:p w:rsidR="00977CE0" w:rsidRDefault="00977CE0" w:rsidP="001022DF">
            <w:pPr>
              <w:adjustRightInd w:val="0"/>
              <w:snapToGrid w:val="0"/>
              <w:spacing w:line="360" w:lineRule="auto"/>
              <w:jc w:val="center"/>
              <w:rPr>
                <w:szCs w:val="21"/>
              </w:rPr>
            </w:pPr>
          </w:p>
        </w:tc>
        <w:tc>
          <w:tcPr>
            <w:tcW w:w="1993" w:type="dxa"/>
          </w:tcPr>
          <w:p w:rsidR="00977CE0" w:rsidRDefault="00977CE0" w:rsidP="001022DF">
            <w:pPr>
              <w:adjustRightInd w:val="0"/>
              <w:snapToGrid w:val="0"/>
              <w:spacing w:line="360" w:lineRule="auto"/>
              <w:jc w:val="center"/>
              <w:rPr>
                <w:szCs w:val="21"/>
              </w:rPr>
            </w:pPr>
          </w:p>
        </w:tc>
        <w:tc>
          <w:tcPr>
            <w:tcW w:w="1994" w:type="dxa"/>
          </w:tcPr>
          <w:p w:rsidR="00977CE0" w:rsidRDefault="00977CE0" w:rsidP="001022DF">
            <w:pPr>
              <w:adjustRightInd w:val="0"/>
              <w:snapToGrid w:val="0"/>
              <w:spacing w:line="360" w:lineRule="auto"/>
              <w:jc w:val="center"/>
              <w:rPr>
                <w:szCs w:val="21"/>
              </w:rPr>
            </w:pPr>
          </w:p>
        </w:tc>
        <w:tc>
          <w:tcPr>
            <w:tcW w:w="1994" w:type="dxa"/>
          </w:tcPr>
          <w:p w:rsidR="00977CE0" w:rsidRDefault="00977CE0" w:rsidP="001022DF">
            <w:pPr>
              <w:adjustRightInd w:val="0"/>
              <w:snapToGrid w:val="0"/>
              <w:spacing w:line="360" w:lineRule="auto"/>
              <w:jc w:val="center"/>
              <w:rPr>
                <w:szCs w:val="21"/>
              </w:rPr>
            </w:pPr>
          </w:p>
        </w:tc>
        <w:tc>
          <w:tcPr>
            <w:tcW w:w="1994" w:type="dxa"/>
          </w:tcPr>
          <w:p w:rsidR="00977CE0" w:rsidRDefault="00977CE0" w:rsidP="001022DF">
            <w:pPr>
              <w:adjustRightInd w:val="0"/>
              <w:snapToGrid w:val="0"/>
              <w:spacing w:line="360" w:lineRule="auto"/>
              <w:jc w:val="center"/>
              <w:rPr>
                <w:szCs w:val="21"/>
              </w:rPr>
            </w:pPr>
          </w:p>
        </w:tc>
      </w:tr>
    </w:tbl>
    <w:p w:rsidR="00977CE0" w:rsidRDefault="00977CE0" w:rsidP="00977CE0">
      <w:pPr>
        <w:adjustRightInd w:val="0"/>
        <w:snapToGrid w:val="0"/>
        <w:spacing w:line="360" w:lineRule="auto"/>
        <w:rPr>
          <w:szCs w:val="21"/>
        </w:rPr>
      </w:pPr>
      <w:r>
        <w:rPr>
          <w:szCs w:val="21"/>
        </w:rPr>
        <w:t>（</w:t>
      </w:r>
      <w:r>
        <w:rPr>
          <w:szCs w:val="21"/>
        </w:rPr>
        <w:t>3</w:t>
      </w:r>
      <w:r>
        <w:rPr>
          <w:szCs w:val="21"/>
        </w:rPr>
        <w:t>）盐水密度的表达式为</w:t>
      </w:r>
      <w:r>
        <w:rPr>
          <w:szCs w:val="21"/>
        </w:rPr>
        <w:t>ρ=</w:t>
      </w:r>
      <w:r>
        <w:rPr>
          <w:szCs w:val="21"/>
        </w:rPr>
        <w:t>。（用测量的物理量符号表示）</w:t>
      </w:r>
    </w:p>
    <w:p w:rsidR="00977CE0" w:rsidRDefault="00977CE0" w:rsidP="00977CE0">
      <w:pPr>
        <w:adjustRightInd w:val="0"/>
        <w:snapToGrid w:val="0"/>
        <w:spacing w:line="360" w:lineRule="auto"/>
        <w:rPr>
          <w:color w:val="FF0000"/>
          <w:szCs w:val="21"/>
        </w:rPr>
      </w:pPr>
      <w:r>
        <w:rPr>
          <w:color w:val="FF0000"/>
          <w:szCs w:val="21"/>
        </w:rPr>
        <w:t>【答案】（</w:t>
      </w:r>
      <w:r>
        <w:rPr>
          <w:color w:val="FF0000"/>
          <w:szCs w:val="21"/>
        </w:rPr>
        <w:t>1</w:t>
      </w:r>
      <w:r>
        <w:rPr>
          <w:color w:val="FF0000"/>
          <w:szCs w:val="21"/>
        </w:rPr>
        <w:t>）读出量筒内盐水的体积</w:t>
      </w:r>
      <w:r>
        <w:rPr>
          <w:i/>
          <w:color w:val="FF0000"/>
          <w:szCs w:val="21"/>
        </w:rPr>
        <w:t>V</w:t>
      </w:r>
      <w:r>
        <w:rPr>
          <w:color w:val="FF0000"/>
          <w:szCs w:val="21"/>
        </w:rPr>
        <w:t>；（</w:t>
      </w:r>
      <w:r>
        <w:rPr>
          <w:color w:val="FF0000"/>
          <w:szCs w:val="21"/>
        </w:rPr>
        <w:t>2</w:t>
      </w:r>
      <w:r>
        <w:rPr>
          <w:color w:val="FF0000"/>
          <w:szCs w:val="21"/>
        </w:rPr>
        <w:t>）量筒内盐水的体积</w:t>
      </w:r>
      <w:r>
        <w:rPr>
          <w:color w:val="FF0000"/>
          <w:szCs w:val="21"/>
        </w:rPr>
        <w:t>/cm</w:t>
      </w:r>
      <w:r>
        <w:rPr>
          <w:color w:val="FF0000"/>
          <w:szCs w:val="21"/>
          <w:vertAlign w:val="superscript"/>
        </w:rPr>
        <w:t>3</w:t>
      </w:r>
      <w:r>
        <w:rPr>
          <w:color w:val="FF0000"/>
          <w:szCs w:val="21"/>
        </w:rPr>
        <w:t>；</w:t>
      </w:r>
      <w:r>
        <w:rPr>
          <w:color w:val="FF0000"/>
          <w:szCs w:val="21"/>
        </w:rPr>
        <w:t>m</w:t>
      </w:r>
      <w:r>
        <w:rPr>
          <w:color w:val="FF0000"/>
          <w:szCs w:val="21"/>
          <w:vertAlign w:val="subscript"/>
        </w:rPr>
        <w:t>1</w:t>
      </w:r>
      <w:r>
        <w:rPr>
          <w:color w:val="FF0000"/>
          <w:szCs w:val="21"/>
        </w:rPr>
        <w:t>-m</w:t>
      </w:r>
      <w:r>
        <w:rPr>
          <w:color w:val="FF0000"/>
          <w:szCs w:val="21"/>
          <w:vertAlign w:val="subscript"/>
        </w:rPr>
        <w:t>2</w:t>
      </w:r>
      <w:r>
        <w:rPr>
          <w:color w:val="FF0000"/>
          <w:szCs w:val="21"/>
        </w:rPr>
        <w:t>/</w:t>
      </w:r>
      <w:r>
        <w:rPr>
          <w:i/>
          <w:color w:val="FF0000"/>
          <w:szCs w:val="21"/>
        </w:rPr>
        <w:t>V</w:t>
      </w:r>
    </w:p>
    <w:p w:rsidR="00977CE0" w:rsidRDefault="00977CE0" w:rsidP="00977CE0">
      <w:pPr>
        <w:adjustRightInd w:val="0"/>
        <w:snapToGrid w:val="0"/>
        <w:spacing w:line="360" w:lineRule="auto"/>
        <w:rPr>
          <w:color w:val="FF0000"/>
          <w:szCs w:val="21"/>
        </w:rPr>
      </w:pPr>
      <w:r>
        <w:rPr>
          <w:color w:val="FF0000"/>
          <w:szCs w:val="21"/>
        </w:rPr>
        <w:t>【解析】</w:t>
      </w:r>
    </w:p>
    <w:p w:rsidR="00977CE0" w:rsidRDefault="00977CE0" w:rsidP="00977CE0">
      <w:pPr>
        <w:adjustRightInd w:val="0"/>
        <w:snapToGrid w:val="0"/>
        <w:spacing w:line="360" w:lineRule="auto"/>
        <w:rPr>
          <w:color w:val="FF0000"/>
          <w:szCs w:val="21"/>
        </w:rPr>
      </w:pPr>
      <w:r>
        <w:rPr>
          <w:color w:val="FF0000"/>
          <w:szCs w:val="21"/>
        </w:rPr>
        <w:t>试题分析：（</w:t>
      </w:r>
      <w:r>
        <w:rPr>
          <w:color w:val="FF0000"/>
          <w:szCs w:val="21"/>
        </w:rPr>
        <w:t>1</w:t>
      </w:r>
      <w:r>
        <w:rPr>
          <w:color w:val="FF0000"/>
          <w:szCs w:val="21"/>
        </w:rPr>
        <w:t>）在测量液体密度时，要利用密度公式</w:t>
      </w:r>
      <w:r>
        <w:rPr>
          <w:color w:val="FF0000"/>
          <w:szCs w:val="21"/>
        </w:rPr>
        <w:t>ρ=m/</w:t>
      </w:r>
      <w:r>
        <w:rPr>
          <w:i/>
          <w:color w:val="FF0000"/>
          <w:szCs w:val="21"/>
        </w:rPr>
        <w:t>V</w:t>
      </w:r>
      <w:r>
        <w:rPr>
          <w:color w:val="FF0000"/>
          <w:szCs w:val="21"/>
        </w:rPr>
        <w:t>，所以用天平测量液体质量，用量筒测量液体体积，第</w:t>
      </w:r>
      <w:r>
        <w:rPr>
          <w:rFonts w:ascii="宋体" w:hAnsi="宋体" w:cs="宋体" w:hint="eastAsia"/>
          <w:color w:val="FF0000"/>
          <w:szCs w:val="21"/>
        </w:rPr>
        <w:t>①</w:t>
      </w:r>
      <w:r>
        <w:rPr>
          <w:color w:val="FF0000"/>
          <w:szCs w:val="21"/>
        </w:rPr>
        <w:t>步与第</w:t>
      </w:r>
      <w:r>
        <w:rPr>
          <w:rFonts w:ascii="宋体" w:hAnsi="宋体" w:cs="宋体" w:hint="eastAsia"/>
          <w:color w:val="FF0000"/>
          <w:szCs w:val="21"/>
        </w:rPr>
        <w:t>②</w:t>
      </w:r>
      <w:r>
        <w:rPr>
          <w:color w:val="FF0000"/>
          <w:szCs w:val="21"/>
        </w:rPr>
        <w:t>步测出了液体的质量，所以第</w:t>
      </w:r>
      <w:r>
        <w:rPr>
          <w:rFonts w:ascii="宋体" w:hAnsi="宋体" w:cs="宋体" w:hint="eastAsia"/>
          <w:color w:val="FF0000"/>
          <w:szCs w:val="21"/>
        </w:rPr>
        <w:t>③</w:t>
      </w:r>
      <w:r>
        <w:rPr>
          <w:color w:val="FF0000"/>
          <w:szCs w:val="21"/>
        </w:rPr>
        <w:t>步用量筒测液体体积，即读出量筒内盐水的体积</w:t>
      </w:r>
      <w:r>
        <w:rPr>
          <w:i/>
          <w:color w:val="FF0000"/>
          <w:szCs w:val="21"/>
        </w:rPr>
        <w:t>V</w:t>
      </w:r>
      <w:r>
        <w:rPr>
          <w:color w:val="FF0000"/>
          <w:szCs w:val="21"/>
        </w:rPr>
        <w:t>；（</w:t>
      </w:r>
      <w:r>
        <w:rPr>
          <w:color w:val="FF0000"/>
          <w:szCs w:val="21"/>
        </w:rPr>
        <w:t>2</w:t>
      </w:r>
      <w:r>
        <w:rPr>
          <w:color w:val="FF0000"/>
          <w:szCs w:val="21"/>
        </w:rPr>
        <w:t>）表格中缺少的是液体体积，所以应补充量筒内盐水的体积</w:t>
      </w:r>
      <w:r>
        <w:rPr>
          <w:color w:val="FF0000"/>
          <w:szCs w:val="21"/>
        </w:rPr>
        <w:t>/cm</w:t>
      </w:r>
      <w:r>
        <w:rPr>
          <w:color w:val="FF0000"/>
          <w:szCs w:val="21"/>
          <w:vertAlign w:val="superscript"/>
        </w:rPr>
        <w:t>3</w:t>
      </w:r>
      <w:r>
        <w:rPr>
          <w:color w:val="FF0000"/>
          <w:szCs w:val="21"/>
        </w:rPr>
        <w:t>；（</w:t>
      </w:r>
      <w:r>
        <w:rPr>
          <w:color w:val="FF0000"/>
          <w:szCs w:val="21"/>
        </w:rPr>
        <w:t>3</w:t>
      </w:r>
      <w:r>
        <w:rPr>
          <w:color w:val="FF0000"/>
          <w:szCs w:val="21"/>
        </w:rPr>
        <w:t>）盐水的密度公式</w:t>
      </w:r>
      <w:r>
        <w:rPr>
          <w:color w:val="FF0000"/>
          <w:szCs w:val="21"/>
        </w:rPr>
        <w:t>ρ=m/</w:t>
      </w:r>
      <w:r>
        <w:rPr>
          <w:i/>
          <w:color w:val="FF0000"/>
          <w:szCs w:val="21"/>
        </w:rPr>
        <w:t>V</w:t>
      </w:r>
      <w:r>
        <w:rPr>
          <w:color w:val="FF0000"/>
          <w:szCs w:val="21"/>
        </w:rPr>
        <w:t>=</w:t>
      </w:r>
      <w:r>
        <w:rPr>
          <w:color w:val="FF0000"/>
          <w:szCs w:val="21"/>
        </w:rPr>
        <w:t>（</w:t>
      </w:r>
      <w:r>
        <w:rPr>
          <w:color w:val="FF0000"/>
          <w:szCs w:val="21"/>
        </w:rPr>
        <w:t>m</w:t>
      </w:r>
      <w:r>
        <w:rPr>
          <w:color w:val="FF0000"/>
          <w:szCs w:val="21"/>
          <w:vertAlign w:val="subscript"/>
        </w:rPr>
        <w:t>1</w:t>
      </w:r>
      <w:r>
        <w:rPr>
          <w:color w:val="FF0000"/>
          <w:szCs w:val="21"/>
        </w:rPr>
        <w:t>-m</w:t>
      </w:r>
      <w:r>
        <w:rPr>
          <w:color w:val="FF0000"/>
          <w:szCs w:val="21"/>
          <w:vertAlign w:val="subscript"/>
        </w:rPr>
        <w:t>2</w:t>
      </w:r>
      <w:r>
        <w:rPr>
          <w:color w:val="FF0000"/>
          <w:szCs w:val="21"/>
        </w:rPr>
        <w:t>）</w:t>
      </w:r>
      <w:r>
        <w:rPr>
          <w:color w:val="FF0000"/>
          <w:szCs w:val="21"/>
        </w:rPr>
        <w:t>/</w:t>
      </w:r>
      <w:r>
        <w:rPr>
          <w:i/>
          <w:color w:val="FF0000"/>
          <w:szCs w:val="21"/>
        </w:rPr>
        <w:t>V</w:t>
      </w:r>
      <w:r>
        <w:rPr>
          <w:color w:val="FF0000"/>
          <w:szCs w:val="21"/>
        </w:rPr>
        <w:t>。</w:t>
      </w:r>
    </w:p>
    <w:p w:rsidR="00977CE0" w:rsidRDefault="00977CE0" w:rsidP="00977CE0">
      <w:pPr>
        <w:adjustRightInd w:val="0"/>
        <w:snapToGrid w:val="0"/>
        <w:spacing w:line="360" w:lineRule="auto"/>
        <w:rPr>
          <w:color w:val="FF0000"/>
          <w:szCs w:val="21"/>
        </w:rPr>
      </w:pPr>
      <w:r>
        <w:rPr>
          <w:color w:val="FF0000"/>
          <w:szCs w:val="21"/>
        </w:rPr>
        <w:t>【考点定位】测量液体密度</w:t>
      </w:r>
    </w:p>
    <w:p w:rsidR="00977CE0" w:rsidRDefault="00977CE0" w:rsidP="00977CE0">
      <w:pPr>
        <w:spacing w:line="360" w:lineRule="auto"/>
      </w:pPr>
      <w:r>
        <w:rPr>
          <w:rFonts w:ascii="宋体" w:hAnsi="宋体" w:hint="eastAsia"/>
          <w:b/>
          <w:color w:val="0000FF"/>
          <w:szCs w:val="21"/>
        </w:rPr>
        <w:t>9.（2014·安徽）</w:t>
      </w:r>
      <w:r>
        <w:t>完成下列单位换算：</w:t>
      </w:r>
    </w:p>
    <w:p w:rsidR="00977CE0" w:rsidRDefault="00977CE0" w:rsidP="00977CE0">
      <w:pPr>
        <w:spacing w:line="360" w:lineRule="auto"/>
      </w:pPr>
      <w:r>
        <w:t>（</w:t>
      </w:r>
      <w:r>
        <w:t>1</w:t>
      </w:r>
      <w:r>
        <w:t>）</w:t>
      </w:r>
      <w:r>
        <w:t>0.8g/cm</w:t>
      </w:r>
      <w:r>
        <w:rPr>
          <w:vertAlign w:val="superscript"/>
        </w:rPr>
        <w:t>3</w:t>
      </w:r>
      <w:r>
        <w:t>=</w:t>
      </w:r>
      <w:r>
        <w:rPr>
          <w:u w:val="single"/>
        </w:rPr>
        <w:t xml:space="preserve">         </w:t>
      </w:r>
      <w:r>
        <w:t>kg/m</w:t>
      </w:r>
      <w:r>
        <w:rPr>
          <w:vertAlign w:val="superscript"/>
        </w:rPr>
        <w:t>3</w:t>
      </w:r>
      <w:r>
        <w:t xml:space="preserve">    </w:t>
      </w:r>
      <w:r>
        <w:rPr>
          <w:rFonts w:hint="eastAsia"/>
        </w:rPr>
        <w:t>（</w:t>
      </w:r>
      <w:r>
        <w:rPr>
          <w:rFonts w:hint="eastAsia"/>
          <w:noProof/>
        </w:rPr>
        <w:drawing>
          <wp:inline distT="0" distB="0" distL="0" distR="0">
            <wp:extent cx="19050" cy="9525"/>
            <wp:effectExtent l="0" t="0" r="0" b="0"/>
            <wp:docPr id="100" name="图片 10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卷、教案、课件、论文、素材及各类教学资源下载，还有大量而丰富的教学相关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t>2</w:t>
      </w:r>
      <w:r>
        <w:rPr>
          <w:rFonts w:hint="eastAsia"/>
        </w:rPr>
        <w:t>）</w:t>
      </w:r>
      <w:r>
        <w:t>360km/h=</w:t>
      </w:r>
      <w:r>
        <w:rPr>
          <w:u w:val="single"/>
        </w:rPr>
        <w:t xml:space="preserve">            </w:t>
      </w:r>
      <w:r>
        <w:rPr>
          <w:noProof/>
          <w:u w:val="single"/>
        </w:rPr>
        <w:drawing>
          <wp:inline distT="0" distB="0" distL="0" distR="0">
            <wp:extent cx="19050" cy="19050"/>
            <wp:effectExtent l="0" t="0" r="0" b="0"/>
            <wp:docPr id="99" name="图片 9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卷、教案、课件、论文、素材及各类教学资源下载，还有大量而丰富的教学相关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u w:val="single"/>
        </w:rPr>
        <w:t xml:space="preserve"> </w:t>
      </w:r>
      <w:r>
        <w:t>m/s.</w:t>
      </w:r>
    </w:p>
    <w:p w:rsidR="00977CE0" w:rsidRDefault="00977CE0" w:rsidP="00977CE0">
      <w:pPr>
        <w:rPr>
          <w:bCs/>
        </w:rPr>
      </w:pPr>
      <w:r>
        <w:rPr>
          <w:noProof/>
          <w:color w:val="FF0000"/>
        </w:rPr>
        <w:lastRenderedPageBreak/>
        <w:drawing>
          <wp:inline distT="0" distB="0" distL="0" distR="0">
            <wp:extent cx="6219825" cy="2257425"/>
            <wp:effectExtent l="0" t="0" r="9525" b="9525"/>
            <wp:docPr id="98" name="图片 9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学科网(www.zxxk.com)--教育资源门户，提供试卷、教案、课件、论文、素材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19825" cy="2257425"/>
                    </a:xfrm>
                    <a:prstGeom prst="rect">
                      <a:avLst/>
                    </a:prstGeom>
                    <a:noFill/>
                    <a:ln>
                      <a:noFill/>
                    </a:ln>
                  </pic:spPr>
                </pic:pic>
              </a:graphicData>
            </a:graphic>
          </wp:inline>
        </w:drawing>
      </w:r>
    </w:p>
    <w:p w:rsidR="00977CE0" w:rsidRDefault="00977CE0" w:rsidP="00977CE0">
      <w:pPr>
        <w:spacing w:line="360" w:lineRule="auto"/>
        <w:rPr>
          <w:u w:val="single"/>
        </w:rPr>
      </w:pPr>
      <w:r>
        <w:rPr>
          <w:rFonts w:ascii="宋体" w:hAnsi="宋体" w:hint="eastAsia"/>
          <w:b/>
          <w:color w:val="0000FF"/>
          <w:szCs w:val="21"/>
        </w:rPr>
        <w:t>10.（2014·安徽）</w:t>
      </w:r>
      <w:r>
        <w:t>惯性是物体本身的属性。我们知道战斗机在战斗前都要丢掉副油箱，这是为了</w:t>
      </w:r>
      <w:r>
        <w:rPr>
          <w:u w:val="single"/>
        </w:rPr>
        <w:t xml:space="preserve">         </w:t>
      </w:r>
    </w:p>
    <w:p w:rsidR="00977CE0" w:rsidRDefault="00977CE0" w:rsidP="00977CE0">
      <w:pPr>
        <w:spacing w:line="360" w:lineRule="auto"/>
      </w:pPr>
      <w:r>
        <w:t>（选填</w:t>
      </w:r>
      <w:r>
        <w:rPr>
          <w:rFonts w:hint="eastAsia"/>
        </w:rPr>
        <w:t>“</w:t>
      </w:r>
      <w:r>
        <w:t>增大</w:t>
      </w:r>
      <w:r>
        <w:rPr>
          <w:rFonts w:hint="eastAsia"/>
        </w:rPr>
        <w:t>”</w:t>
      </w:r>
      <w:r>
        <w:t>或</w:t>
      </w:r>
      <w:r>
        <w:rPr>
          <w:rFonts w:hint="eastAsia"/>
        </w:rPr>
        <w:t>“</w:t>
      </w:r>
      <w:r>
        <w:t>减小</w:t>
      </w:r>
      <w:r>
        <w:rPr>
          <w:rFonts w:hint="eastAsia"/>
        </w:rPr>
        <w:t>”</w:t>
      </w:r>
      <w:r>
        <w:t>）它的惯性，以提高它的灵活性。</w:t>
      </w:r>
    </w:p>
    <w:p w:rsidR="00977CE0" w:rsidRDefault="00977CE0" w:rsidP="00977CE0">
      <w:pPr>
        <w:spacing w:line="360" w:lineRule="auto"/>
      </w:pPr>
      <w:r>
        <w:rPr>
          <w:noProof/>
          <w:color w:val="FF0000"/>
        </w:rPr>
        <w:drawing>
          <wp:inline distT="0" distB="0" distL="0" distR="0">
            <wp:extent cx="6286500" cy="1362075"/>
            <wp:effectExtent l="0" t="0" r="0" b="9525"/>
            <wp:docPr id="97" name="图片 9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卷、教案、课件、论文、素材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86500" cy="1362075"/>
                    </a:xfrm>
                    <a:prstGeom prst="rect">
                      <a:avLst/>
                    </a:prstGeom>
                    <a:noFill/>
                    <a:ln>
                      <a:noFill/>
                    </a:ln>
                  </pic:spPr>
                </pic:pic>
              </a:graphicData>
            </a:graphic>
          </wp:inline>
        </w:drawing>
      </w:r>
      <w:r>
        <w:rPr>
          <w:color w:val="FF0000"/>
        </w:rPr>
        <w:t>考点：惯性的根本意义，影响惯性大小的因素</w:t>
      </w:r>
      <w:r>
        <w:rPr>
          <w:color w:val="FF0000"/>
        </w:rPr>
        <w:t>—</w:t>
      </w:r>
      <w:r>
        <w:rPr>
          <w:color w:val="FF0000"/>
        </w:rPr>
        <w:t>质量</w:t>
      </w:r>
    </w:p>
    <w:p w:rsidR="00977CE0" w:rsidRDefault="00977CE0" w:rsidP="00977CE0">
      <w:pPr>
        <w:spacing w:line="360" w:lineRule="auto"/>
      </w:pPr>
      <w:r>
        <w:rPr>
          <w:rFonts w:ascii="宋体" w:hAnsi="宋体" w:hint="eastAsia"/>
          <w:b/>
          <w:color w:val="0000FF"/>
          <w:szCs w:val="21"/>
        </w:rPr>
        <w:t>11.（2014·安徽）</w:t>
      </w:r>
      <w:r>
        <w:t>现用托盘天平称量一物体的质量。把天平放在水平台面上，取下两侧的橡胶垫圈，指针就开始摆动。稳定后，指针指在分度盘的位置如图</w:t>
      </w:r>
      <w:r>
        <w:t>a</w:t>
      </w:r>
      <w:r>
        <w:t>所示。</w:t>
      </w:r>
    </w:p>
    <w:p w:rsidR="00977CE0" w:rsidRDefault="00977CE0" w:rsidP="00977CE0">
      <w:pPr>
        <w:spacing w:line="360" w:lineRule="auto"/>
        <w:rPr>
          <w:u w:val="single"/>
        </w:rPr>
      </w:pPr>
      <w:r>
        <w:t>（</w:t>
      </w:r>
      <w:r>
        <w:t>1</w:t>
      </w:r>
      <w:r>
        <w:t>）请从实验操作的角度，详细叙述接下来的调节过程：</w:t>
      </w:r>
      <w:r>
        <w:rPr>
          <w:u w:val="single"/>
        </w:rPr>
        <w:t xml:space="preserve">                            </w:t>
      </w:r>
    </w:p>
    <w:p w:rsidR="00977CE0" w:rsidRDefault="00977CE0" w:rsidP="00977CE0">
      <w:pPr>
        <w:spacing w:line="360" w:lineRule="auto"/>
        <w:rPr>
          <w:u w:val="single"/>
        </w:rPr>
      </w:pPr>
      <w:r>
        <w:rPr>
          <w:u w:val="single"/>
        </w:rPr>
        <w:t xml:space="preserve">                    </w:t>
      </w:r>
      <w:r>
        <w:rPr>
          <w:noProof/>
          <w:u w:val="single"/>
        </w:rPr>
        <w:drawing>
          <wp:inline distT="0" distB="0" distL="0" distR="0">
            <wp:extent cx="9525" cy="9525"/>
            <wp:effectExtent l="0" t="0" r="0" b="0"/>
            <wp:docPr id="96" name="图片 9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学科网(www.zxxk.com)--教育资源门户，提供试卷、教案、课件、论文、素材及各类教学资源下载，还有大量而丰富的教学相关资讯！"/>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u w:val="single"/>
        </w:rPr>
        <w:t xml:space="preserve">                                                           </w:t>
      </w:r>
    </w:p>
    <w:p w:rsidR="00977CE0" w:rsidRDefault="00977CE0" w:rsidP="00977CE0">
      <w:pPr>
        <w:spacing w:line="360" w:lineRule="auto"/>
      </w:pPr>
      <w:r>
        <w:rPr>
          <w:u w:val="single"/>
        </w:rPr>
        <w:t xml:space="preserve">                                                                              </w:t>
      </w:r>
      <w:r>
        <w:t>。</w:t>
      </w:r>
    </w:p>
    <w:p w:rsidR="00977CE0" w:rsidRDefault="00977CE0" w:rsidP="00977CE0">
      <w:pPr>
        <w:spacing w:line="360" w:lineRule="auto"/>
      </w:pPr>
      <w:r>
        <w:t>（</w:t>
      </w:r>
      <w:r>
        <w:t>2</w:t>
      </w:r>
      <w:r>
        <w:t>）调节完成后，将物体放在左盘，在右盘中增减砝码，并通过移动游码，再次使天平横梁平衡。这时右盘中的砝码情况和游码在标尺上的位置如图</w:t>
      </w:r>
      <w:r>
        <w:t>b</w:t>
      </w:r>
      <w:r>
        <w:t>所示，则物体的质量为</w:t>
      </w:r>
      <w:r>
        <w:rPr>
          <w:u w:val="single"/>
        </w:rPr>
        <w:t xml:space="preserve">    </w:t>
      </w:r>
      <w:r>
        <w:t>g.</w:t>
      </w:r>
    </w:p>
    <w:p w:rsidR="00977CE0" w:rsidRDefault="00977CE0" w:rsidP="00977CE0">
      <w:pPr>
        <w:jc w:val="center"/>
      </w:pPr>
      <w:r>
        <w:rPr>
          <w:noProof/>
        </w:rPr>
        <w:lastRenderedPageBreak/>
        <w:drawing>
          <wp:inline distT="0" distB="0" distL="0" distR="0">
            <wp:extent cx="4876800" cy="1866900"/>
            <wp:effectExtent l="0" t="0" r="0" b="0"/>
            <wp:docPr id="95" name="图片 9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www.zxxk.com)--教育资源门户，提供试卷、教案、课件、论文、素材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76800" cy="1866900"/>
                    </a:xfrm>
                    <a:prstGeom prst="rect">
                      <a:avLst/>
                    </a:prstGeom>
                    <a:noFill/>
                    <a:ln>
                      <a:noFill/>
                    </a:ln>
                  </pic:spPr>
                </pic:pic>
              </a:graphicData>
            </a:graphic>
          </wp:inline>
        </w:drawing>
      </w:r>
    </w:p>
    <w:p w:rsidR="00977CE0" w:rsidRDefault="00977CE0" w:rsidP="00977CE0">
      <w:pPr>
        <w:spacing w:line="360" w:lineRule="auto"/>
      </w:pPr>
      <w:r>
        <w:rPr>
          <w:color w:val="FF0000"/>
        </w:rPr>
        <w:t>【答案】</w:t>
      </w:r>
      <w:r>
        <w:rPr>
          <w:rFonts w:hint="eastAsia"/>
          <w:color w:val="FF0000"/>
        </w:rPr>
        <w:t>（</w:t>
      </w:r>
      <w:r>
        <w:rPr>
          <w:color w:val="FF0000"/>
        </w:rPr>
        <w:t>1</w:t>
      </w:r>
      <w:r>
        <w:rPr>
          <w:rFonts w:hint="eastAsia"/>
          <w:color w:val="FF0000"/>
        </w:rPr>
        <w:t>）</w:t>
      </w:r>
      <w:r>
        <w:rPr>
          <w:color w:val="FF0000"/>
        </w:rPr>
        <w:t>观察游码是否在零刻度线处，若不在，将游码调整至左侧零刻度线处，观察天平横梁是否平</w:t>
      </w:r>
      <w:r>
        <w:rPr>
          <w:noProof/>
          <w:color w:val="FF0000"/>
        </w:rPr>
        <w:drawing>
          <wp:inline distT="0" distB="0" distL="0" distR="0">
            <wp:extent cx="6257925" cy="2257425"/>
            <wp:effectExtent l="0" t="0" r="9525" b="9525"/>
            <wp:docPr id="94" name="图片 9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学科网(www.zxxk.com)--教育资源门户，提供试卷、教案、课件、论文、素材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57925" cy="2257425"/>
                    </a:xfrm>
                    <a:prstGeom prst="rect">
                      <a:avLst/>
                    </a:prstGeom>
                    <a:noFill/>
                    <a:ln>
                      <a:noFill/>
                    </a:ln>
                  </pic:spPr>
                </pic:pic>
              </a:graphicData>
            </a:graphic>
          </wp:inline>
        </w:drawing>
      </w:r>
    </w:p>
    <w:p w:rsidR="00977CE0" w:rsidRDefault="00977CE0" w:rsidP="00977CE0">
      <w:pPr>
        <w:spacing w:line="360" w:lineRule="auto"/>
      </w:pPr>
      <w:r>
        <w:rPr>
          <w:color w:val="FF0000"/>
        </w:rPr>
        <w:t>考点：天平的使用，实验操作设计。</w:t>
      </w:r>
    </w:p>
    <w:p w:rsidR="00977CE0" w:rsidRDefault="00977CE0" w:rsidP="00977CE0">
      <w:pPr>
        <w:spacing w:line="360" w:lineRule="auto"/>
        <w:ind w:leftChars="-130" w:left="-273"/>
        <w:rPr>
          <w:rFonts w:eastAsia="新宋体"/>
          <w:szCs w:val="21"/>
        </w:rPr>
      </w:pPr>
      <w:r>
        <w:rPr>
          <w:rFonts w:eastAsia="新宋体" w:hint="eastAsia"/>
          <w:szCs w:val="21"/>
        </w:rPr>
        <w:t>12.</w:t>
      </w:r>
      <w:r>
        <w:rPr>
          <w:rFonts w:eastAsia="新宋体" w:hint="eastAsia"/>
          <w:szCs w:val="21"/>
        </w:rPr>
        <w:t>（</w:t>
      </w:r>
      <w:r>
        <w:rPr>
          <w:rFonts w:eastAsia="新宋体" w:hint="eastAsia"/>
          <w:szCs w:val="21"/>
        </w:rPr>
        <w:t>2015</w:t>
      </w:r>
      <w:r>
        <w:rPr>
          <w:rFonts w:eastAsia="新宋体" w:hint="eastAsia"/>
          <w:szCs w:val="21"/>
        </w:rPr>
        <w:t>•乐山）小强在立定跳远起跳时，用力向后蹬地，就能获得向前的力，这是因为物体间力的作用是</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的。离开地面后，由于</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，他在空中还能继续向前运动。</w:t>
      </w:r>
    </w:p>
    <w:p w:rsidR="00977CE0" w:rsidRDefault="00977CE0" w:rsidP="00977CE0">
      <w:pPr>
        <w:spacing w:line="360" w:lineRule="auto"/>
        <w:ind w:leftChars="130" w:left="273"/>
        <w:rPr>
          <w:color w:val="FF0000"/>
        </w:rPr>
      </w:pPr>
      <w:r>
        <w:rPr>
          <w:rFonts w:eastAsia="新宋体" w:hint="eastAsia"/>
          <w:color w:val="FF0000"/>
          <w:szCs w:val="21"/>
        </w:rPr>
        <w:t>【解析】解：（</w:t>
      </w:r>
      <w:r>
        <w:rPr>
          <w:rFonts w:eastAsia="新宋体" w:hint="eastAsia"/>
          <w:color w:val="FF0000"/>
          <w:szCs w:val="21"/>
        </w:rPr>
        <w:t>1</w:t>
      </w:r>
      <w:r>
        <w:rPr>
          <w:rFonts w:eastAsia="新宋体" w:hint="eastAsia"/>
          <w:color w:val="FF0000"/>
          <w:szCs w:val="21"/>
        </w:rPr>
        <w:t>）立定跳远时，脚用力向后蹬地，对地施加向后的力，由于物体间力的作用是相互的，因此地同时对人施加向前的力，人才会向前跳起。</w:t>
      </w:r>
    </w:p>
    <w:p w:rsidR="00977CE0" w:rsidRDefault="00977CE0" w:rsidP="00977CE0">
      <w:pPr>
        <w:spacing w:line="360" w:lineRule="auto"/>
        <w:ind w:leftChars="130" w:left="273"/>
        <w:rPr>
          <w:color w:val="FF0000"/>
        </w:rPr>
      </w:pPr>
      <w:r>
        <w:rPr>
          <w:rFonts w:eastAsia="新宋体" w:hint="eastAsia"/>
          <w:color w:val="FF0000"/>
          <w:szCs w:val="21"/>
        </w:rPr>
        <w:t>（</w:t>
      </w:r>
      <w:r>
        <w:rPr>
          <w:rFonts w:eastAsia="新宋体" w:hint="eastAsia"/>
          <w:color w:val="FF0000"/>
          <w:szCs w:val="21"/>
        </w:rPr>
        <w:t>2</w:t>
      </w:r>
      <w:r>
        <w:rPr>
          <w:rFonts w:eastAsia="新宋体" w:hint="eastAsia"/>
          <w:color w:val="FF0000"/>
          <w:szCs w:val="21"/>
        </w:rPr>
        <w:t>）人离开地面后，由于惯性，在空中仍然保持向前的运动状态。</w:t>
      </w:r>
    </w:p>
    <w:p w:rsidR="00977CE0" w:rsidRDefault="00977CE0" w:rsidP="00977CE0">
      <w:pPr>
        <w:spacing w:line="360" w:lineRule="auto"/>
        <w:ind w:leftChars="130" w:left="273"/>
        <w:rPr>
          <w:color w:val="FF0000"/>
        </w:rPr>
      </w:pPr>
      <w:r>
        <w:rPr>
          <w:rFonts w:eastAsia="新宋体" w:hint="eastAsia"/>
          <w:color w:val="FF0000"/>
          <w:szCs w:val="21"/>
        </w:rPr>
        <w:t>故答案为：相互；惯性。</w:t>
      </w:r>
    </w:p>
    <w:p w:rsidR="00977CE0" w:rsidRDefault="00977CE0" w:rsidP="00977CE0">
      <w:pPr>
        <w:spacing w:line="360" w:lineRule="auto"/>
        <w:ind w:left="273" w:hangingChars="130" w:hanging="273"/>
      </w:pPr>
      <w:r>
        <w:rPr>
          <w:rFonts w:eastAsia="新宋体" w:hint="eastAsia"/>
          <w:szCs w:val="21"/>
        </w:rPr>
        <w:t>13.</w:t>
      </w:r>
      <w:r>
        <w:rPr>
          <w:rFonts w:eastAsia="新宋体" w:hint="eastAsia"/>
          <w:szCs w:val="21"/>
        </w:rPr>
        <w:t>（</w:t>
      </w:r>
      <w:r>
        <w:rPr>
          <w:rFonts w:eastAsia="新宋体" w:hint="eastAsia"/>
          <w:szCs w:val="21"/>
        </w:rPr>
        <w:t>2013</w:t>
      </w:r>
      <w:r>
        <w:rPr>
          <w:rFonts w:eastAsia="新宋体" w:hint="eastAsia"/>
          <w:szCs w:val="21"/>
        </w:rPr>
        <w:t>•安徽）如图，静止在花朵上的是一种叫“全碳气凝胶”的固体材料，它是我国科学家研制的迄今为止世界上最轻的材料。一块体积为</w:t>
      </w:r>
      <w:r>
        <w:rPr>
          <w:rFonts w:eastAsia="新宋体" w:hint="eastAsia"/>
          <w:szCs w:val="21"/>
        </w:rPr>
        <w:t>100cm</w:t>
      </w:r>
      <w:r>
        <w:rPr>
          <w:rFonts w:eastAsia="新宋体" w:hint="eastAsia"/>
          <w:sz w:val="24"/>
          <w:vertAlign w:val="superscript"/>
        </w:rPr>
        <w:t>3</w:t>
      </w:r>
      <w:r>
        <w:rPr>
          <w:rFonts w:eastAsia="新宋体" w:hint="eastAsia"/>
          <w:szCs w:val="21"/>
        </w:rPr>
        <w:t>的“全碳气凝胶”的质量只有</w:t>
      </w:r>
      <w:r>
        <w:rPr>
          <w:rFonts w:eastAsia="新宋体" w:hint="eastAsia"/>
          <w:szCs w:val="21"/>
        </w:rPr>
        <w:t>0.016g</w:t>
      </w:r>
      <w:r>
        <w:rPr>
          <w:rFonts w:eastAsia="新宋体" w:hint="eastAsia"/>
          <w:szCs w:val="21"/>
        </w:rPr>
        <w:t>，则它的密度为</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kg/m</w:t>
      </w:r>
      <w:r>
        <w:rPr>
          <w:rFonts w:eastAsia="新宋体" w:hint="eastAsia"/>
          <w:sz w:val="24"/>
          <w:vertAlign w:val="superscript"/>
        </w:rPr>
        <w:t>3</w:t>
      </w:r>
      <w:r>
        <w:rPr>
          <w:rFonts w:eastAsia="新宋体" w:hint="eastAsia"/>
          <w:szCs w:val="21"/>
        </w:rPr>
        <w:t>。</w:t>
      </w:r>
    </w:p>
    <w:p w:rsidR="00977CE0" w:rsidRDefault="00977CE0" w:rsidP="00977CE0">
      <w:pPr>
        <w:spacing w:line="360" w:lineRule="auto"/>
        <w:ind w:leftChars="130" w:left="273"/>
      </w:pPr>
      <w:r>
        <w:rPr>
          <w:rFonts w:eastAsia="新宋体" w:hint="eastAsia"/>
          <w:noProof/>
          <w:szCs w:val="21"/>
        </w:rPr>
        <w:lastRenderedPageBreak/>
        <w:drawing>
          <wp:inline distT="0" distB="0" distL="0" distR="0">
            <wp:extent cx="1019175" cy="885825"/>
            <wp:effectExtent l="0" t="0" r="9525" b="9525"/>
            <wp:docPr id="93" name="图片 9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菁优网：http://www.jyeoo.co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19175" cy="885825"/>
                    </a:xfrm>
                    <a:prstGeom prst="rect">
                      <a:avLst/>
                    </a:prstGeom>
                    <a:noFill/>
                    <a:ln>
                      <a:noFill/>
                    </a:ln>
                  </pic:spPr>
                </pic:pic>
              </a:graphicData>
            </a:graphic>
          </wp:inline>
        </w:drawing>
      </w:r>
    </w:p>
    <w:p w:rsidR="00977CE0" w:rsidRDefault="00977CE0" w:rsidP="00977CE0">
      <w:pPr>
        <w:spacing w:line="360" w:lineRule="auto"/>
        <w:ind w:leftChars="130" w:left="273"/>
        <w:rPr>
          <w:color w:val="FF0000"/>
        </w:rPr>
      </w:pPr>
      <w:r>
        <w:rPr>
          <w:rFonts w:eastAsia="新宋体" w:hint="eastAsia"/>
          <w:color w:val="FF0000"/>
          <w:szCs w:val="21"/>
        </w:rPr>
        <w:t>【解析】解：</w:t>
      </w:r>
      <w:r>
        <w:rPr>
          <w:rFonts w:ascii="Cambria Math" w:eastAsia="Cambria Math" w:hAnsi="Cambria Math"/>
          <w:color w:val="FF0000"/>
          <w:szCs w:val="21"/>
        </w:rPr>
        <w:t>ρ</w:t>
      </w:r>
      <w:r>
        <w:rPr>
          <w:rFonts w:eastAsia="新宋体" w:hint="eastAsia"/>
          <w:color w:val="FF0000"/>
          <w:szCs w:val="21"/>
        </w:rPr>
        <w:t>＝</w:t>
      </w:r>
      <w:r>
        <w:rPr>
          <w:noProof/>
          <w:color w:val="FF0000"/>
          <w:position w:val="-22"/>
        </w:rPr>
        <w:drawing>
          <wp:inline distT="0" distB="0" distL="0" distR="0">
            <wp:extent cx="123825" cy="333375"/>
            <wp:effectExtent l="0" t="0" r="9525" b="9525"/>
            <wp:docPr id="92" name="图片 9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菁优网-jyeoo"/>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rFonts w:eastAsia="新宋体" w:hint="eastAsia"/>
          <w:color w:val="FF0000"/>
          <w:szCs w:val="21"/>
        </w:rPr>
        <w:t>＝</w:t>
      </w:r>
      <w:r>
        <w:rPr>
          <w:noProof/>
          <w:color w:val="FF0000"/>
          <w:position w:val="-30"/>
        </w:rPr>
        <w:drawing>
          <wp:inline distT="0" distB="0" distL="0" distR="0">
            <wp:extent cx="542925" cy="400050"/>
            <wp:effectExtent l="0" t="0" r="9525" b="0"/>
            <wp:docPr id="91" name="图片 9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菁优网-jyeoo"/>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2925" cy="400050"/>
                    </a:xfrm>
                    <a:prstGeom prst="rect">
                      <a:avLst/>
                    </a:prstGeom>
                    <a:noFill/>
                    <a:ln>
                      <a:noFill/>
                    </a:ln>
                  </pic:spPr>
                </pic:pic>
              </a:graphicData>
            </a:graphic>
          </wp:inline>
        </w:drawing>
      </w:r>
      <w:r>
        <w:rPr>
          <w:rFonts w:eastAsia="新宋体" w:hint="eastAsia"/>
          <w:color w:val="FF0000"/>
          <w:szCs w:val="21"/>
        </w:rPr>
        <w:t>＝</w:t>
      </w:r>
      <w:r>
        <w:rPr>
          <w:rFonts w:eastAsia="新宋体" w:hint="eastAsia"/>
          <w:color w:val="FF0000"/>
          <w:szCs w:val="21"/>
        </w:rPr>
        <w:t>1.6</w:t>
      </w:r>
      <w:r>
        <w:rPr>
          <w:rFonts w:eastAsia="新宋体" w:hint="eastAsia"/>
          <w:color w:val="FF0000"/>
          <w:szCs w:val="21"/>
        </w:rPr>
        <w:t>×</w:t>
      </w:r>
      <w:r>
        <w:rPr>
          <w:rFonts w:eastAsia="新宋体" w:hint="eastAsia"/>
          <w:color w:val="FF0000"/>
          <w:szCs w:val="21"/>
        </w:rPr>
        <w:t>10</w:t>
      </w:r>
      <w:r>
        <w:rPr>
          <w:rFonts w:eastAsia="新宋体" w:hint="eastAsia"/>
          <w:color w:val="FF0000"/>
          <w:sz w:val="24"/>
          <w:vertAlign w:val="superscript"/>
        </w:rPr>
        <w:t>﹣</w:t>
      </w:r>
      <w:r>
        <w:rPr>
          <w:rFonts w:eastAsia="新宋体" w:hint="eastAsia"/>
          <w:color w:val="FF0000"/>
          <w:sz w:val="24"/>
          <w:vertAlign w:val="superscript"/>
        </w:rPr>
        <w:t>4</w:t>
      </w:r>
      <w:r>
        <w:rPr>
          <w:rFonts w:eastAsia="新宋体" w:hint="eastAsia"/>
          <w:color w:val="FF0000"/>
          <w:szCs w:val="21"/>
        </w:rPr>
        <w:t>g/cm</w:t>
      </w:r>
      <w:r>
        <w:rPr>
          <w:rFonts w:eastAsia="新宋体" w:hint="eastAsia"/>
          <w:color w:val="FF0000"/>
          <w:sz w:val="24"/>
          <w:vertAlign w:val="superscript"/>
        </w:rPr>
        <w:t>3</w:t>
      </w:r>
      <w:r>
        <w:rPr>
          <w:rFonts w:eastAsia="新宋体" w:hint="eastAsia"/>
          <w:color w:val="FF0000"/>
          <w:szCs w:val="21"/>
        </w:rPr>
        <w:t>＝</w:t>
      </w:r>
      <w:r>
        <w:rPr>
          <w:rFonts w:eastAsia="新宋体" w:hint="eastAsia"/>
          <w:color w:val="FF0000"/>
          <w:szCs w:val="21"/>
        </w:rPr>
        <w:t>0.16kg/m</w:t>
      </w:r>
      <w:r>
        <w:rPr>
          <w:rFonts w:eastAsia="新宋体" w:hint="eastAsia"/>
          <w:color w:val="FF0000"/>
          <w:sz w:val="24"/>
          <w:vertAlign w:val="superscript"/>
        </w:rPr>
        <w:t>3</w:t>
      </w:r>
      <w:r>
        <w:rPr>
          <w:rFonts w:eastAsia="新宋体" w:hint="eastAsia"/>
          <w:color w:val="FF0000"/>
          <w:szCs w:val="21"/>
        </w:rPr>
        <w:t>，</w:t>
      </w:r>
    </w:p>
    <w:p w:rsidR="00977CE0" w:rsidRDefault="00977CE0" w:rsidP="00977CE0">
      <w:pPr>
        <w:spacing w:line="360" w:lineRule="auto"/>
        <w:ind w:leftChars="130" w:left="273"/>
        <w:rPr>
          <w:color w:val="FF0000"/>
        </w:rPr>
      </w:pPr>
      <w:r>
        <w:rPr>
          <w:rFonts w:eastAsia="新宋体" w:hint="eastAsia"/>
          <w:color w:val="FF0000"/>
          <w:szCs w:val="21"/>
        </w:rPr>
        <w:t>故答案为：</w:t>
      </w:r>
      <w:r>
        <w:rPr>
          <w:rFonts w:eastAsia="新宋体" w:hint="eastAsia"/>
          <w:color w:val="FF0000"/>
          <w:szCs w:val="21"/>
        </w:rPr>
        <w:t>0.16</w:t>
      </w:r>
      <w:r>
        <w:rPr>
          <w:rFonts w:eastAsia="新宋体" w:hint="eastAsia"/>
          <w:color w:val="FF0000"/>
          <w:szCs w:val="21"/>
        </w:rPr>
        <w:t>。</w:t>
      </w:r>
    </w:p>
    <w:p w:rsidR="00977CE0" w:rsidRDefault="00977CE0" w:rsidP="00977CE0">
      <w:pPr>
        <w:pStyle w:val="DefaultParagraph"/>
        <w:spacing w:line="360" w:lineRule="auto"/>
        <w:rPr>
          <w:rFonts w:ascii="宋体" w:hAnsi="宋体"/>
          <w:szCs w:val="21"/>
        </w:rPr>
      </w:pPr>
      <w:r>
        <w:rPr>
          <w:rFonts w:ascii="宋体" w:hAnsi="宋体" w:hint="eastAsia"/>
          <w:b/>
          <w:color w:val="0000FF"/>
          <w:szCs w:val="21"/>
        </w:rPr>
        <w:t>14.（2012·安徽）</w:t>
      </w:r>
      <w:r>
        <w:rPr>
          <w:rFonts w:ascii="宋体" w:hAnsi="宋体"/>
          <w:szCs w:val="21"/>
        </w:rPr>
        <w:t xml:space="preserve"> 一辆卡车空载时行驶速度为25m/s，满载货物时行驶速度为20m/s，满载货物时车的惯性比空载时</w:t>
      </w:r>
      <w:r>
        <w:rPr>
          <w:rFonts w:ascii="宋体" w:hAnsi="宋体"/>
          <w:szCs w:val="21"/>
          <w:u w:val="single"/>
        </w:rPr>
        <w:t xml:space="preserve">　</w:t>
      </w:r>
      <w:r>
        <w:rPr>
          <w:rFonts w:ascii="宋体" w:hAnsi="宋体" w:hint="eastAsia"/>
          <w:szCs w:val="21"/>
          <w:u w:val="single"/>
        </w:rPr>
        <w:t xml:space="preserve">    </w:t>
      </w:r>
      <w:r>
        <w:rPr>
          <w:rFonts w:ascii="宋体" w:hAnsi="宋体"/>
          <w:szCs w:val="21"/>
          <w:u w:val="single"/>
        </w:rPr>
        <w:t xml:space="preserve">　</w:t>
      </w:r>
      <w:r>
        <w:rPr>
          <w:rFonts w:ascii="宋体" w:hAnsi="宋体"/>
          <w:szCs w:val="21"/>
        </w:rPr>
        <w:t>（选填“大”或“小”）．</w:t>
      </w:r>
    </w:p>
    <w:tbl>
      <w:tblPr>
        <w:tblW w:w="8306" w:type="dxa"/>
        <w:tblCellMar>
          <w:left w:w="0" w:type="dxa"/>
          <w:right w:w="0" w:type="dxa"/>
        </w:tblCellMar>
        <w:tblLook w:val="0000" w:firstRow="0" w:lastRow="0" w:firstColumn="0" w:lastColumn="0" w:noHBand="0" w:noVBand="0"/>
      </w:tblPr>
      <w:tblGrid>
        <w:gridCol w:w="675"/>
        <w:gridCol w:w="7631"/>
      </w:tblGrid>
      <w:tr w:rsidR="00977CE0" w:rsidTr="001022DF">
        <w:tc>
          <w:tcPr>
            <w:tcW w:w="675" w:type="dxa"/>
          </w:tcPr>
          <w:p w:rsidR="00977CE0" w:rsidRDefault="00977CE0" w:rsidP="001022DF">
            <w:pPr>
              <w:pStyle w:val="DefaultParagraph"/>
              <w:spacing w:line="360" w:lineRule="auto"/>
              <w:rPr>
                <w:rFonts w:ascii="宋体" w:hAnsi="宋体"/>
                <w:color w:val="FF0000"/>
                <w:szCs w:val="21"/>
              </w:rPr>
            </w:pPr>
            <w:r>
              <w:rPr>
                <w:rFonts w:ascii="宋体" w:hAnsi="宋体"/>
                <w:color w:val="FF0000"/>
                <w:szCs w:val="21"/>
              </w:rPr>
              <w:t>分析：</w:t>
            </w:r>
          </w:p>
        </w:tc>
        <w:tc>
          <w:tcPr>
            <w:tcW w:w="0" w:type="auto"/>
          </w:tcPr>
          <w:p w:rsidR="00977CE0" w:rsidRDefault="00977CE0" w:rsidP="001022DF">
            <w:pPr>
              <w:pStyle w:val="DefaultParagraph"/>
              <w:spacing w:line="360" w:lineRule="auto"/>
              <w:rPr>
                <w:rFonts w:ascii="宋体" w:hAnsi="宋体"/>
                <w:color w:val="FF0000"/>
                <w:szCs w:val="21"/>
              </w:rPr>
            </w:pPr>
            <w:r>
              <w:rPr>
                <w:rFonts w:ascii="宋体" w:hAnsi="宋体"/>
                <w:color w:val="FF0000"/>
                <w:szCs w:val="21"/>
              </w:rPr>
              <w:t>惯性是物体本身的一种属性，</w:t>
            </w:r>
            <w:r>
              <w:rPr>
                <w:rFonts w:ascii="宋体" w:hAnsi="宋体" w:hint="eastAsia"/>
                <w:color w:val="FF0000"/>
                <w:szCs w:val="21"/>
              </w:rPr>
              <w:t>它的大小</w:t>
            </w:r>
            <w:r>
              <w:rPr>
                <w:rFonts w:ascii="宋体" w:hAnsi="宋体"/>
                <w:color w:val="FF0000"/>
                <w:szCs w:val="21"/>
              </w:rPr>
              <w:t>只与物体的质量有关，</w:t>
            </w:r>
            <w:r>
              <w:rPr>
                <w:rFonts w:ascii="宋体" w:hAnsi="宋体" w:hint="eastAsia"/>
                <w:color w:val="FF0000"/>
                <w:szCs w:val="21"/>
              </w:rPr>
              <w:t>与速度等因素无关，</w:t>
            </w:r>
            <w:r>
              <w:rPr>
                <w:rFonts w:ascii="宋体" w:hAnsi="宋体"/>
                <w:color w:val="FF0000"/>
                <w:szCs w:val="21"/>
              </w:rPr>
              <w:t>质量越大、惯性越大．</w:t>
            </w:r>
          </w:p>
        </w:tc>
      </w:tr>
      <w:tr w:rsidR="00977CE0" w:rsidTr="001022DF">
        <w:tc>
          <w:tcPr>
            <w:tcW w:w="675" w:type="dxa"/>
          </w:tcPr>
          <w:p w:rsidR="00977CE0" w:rsidRDefault="00977CE0" w:rsidP="001022DF">
            <w:pPr>
              <w:pStyle w:val="DefaultParagraph"/>
              <w:spacing w:line="360" w:lineRule="auto"/>
              <w:rPr>
                <w:rFonts w:ascii="宋体" w:hAnsi="宋体"/>
                <w:color w:val="FF0000"/>
                <w:szCs w:val="21"/>
              </w:rPr>
            </w:pPr>
            <w:r>
              <w:rPr>
                <w:rFonts w:ascii="宋体" w:hAnsi="宋体"/>
                <w:color w:val="FF0000"/>
                <w:szCs w:val="21"/>
              </w:rPr>
              <w:t>解答：</w:t>
            </w:r>
          </w:p>
        </w:tc>
        <w:tc>
          <w:tcPr>
            <w:tcW w:w="0" w:type="auto"/>
          </w:tcPr>
          <w:p w:rsidR="00977CE0" w:rsidRDefault="00977CE0" w:rsidP="001022DF">
            <w:pPr>
              <w:pStyle w:val="DefaultParagraph"/>
              <w:spacing w:line="360" w:lineRule="auto"/>
              <w:rPr>
                <w:rFonts w:ascii="宋体" w:hAnsi="宋体"/>
                <w:color w:val="FF0000"/>
                <w:szCs w:val="21"/>
              </w:rPr>
            </w:pPr>
            <w:r>
              <w:rPr>
                <w:rFonts w:ascii="宋体" w:hAnsi="宋体"/>
                <w:color w:val="FF0000"/>
                <w:szCs w:val="21"/>
              </w:rPr>
              <w:t>解：因为惯性</w:t>
            </w:r>
            <w:r>
              <w:rPr>
                <w:rFonts w:ascii="宋体" w:hAnsi="宋体" w:hint="eastAsia"/>
                <w:color w:val="FF0000"/>
                <w:szCs w:val="21"/>
              </w:rPr>
              <w:t>大小</w:t>
            </w:r>
            <w:r>
              <w:rPr>
                <w:rFonts w:ascii="宋体" w:hAnsi="宋体"/>
                <w:color w:val="FF0000"/>
                <w:szCs w:val="21"/>
              </w:rPr>
              <w:t>只与物体的质量有关，质量越大、惯性越大；而空载时的质量小于满载时的质量，所以空载时的惯性小于满载的惯性．</w:t>
            </w:r>
          </w:p>
          <w:p w:rsidR="00977CE0" w:rsidRDefault="00977CE0" w:rsidP="001022DF">
            <w:pPr>
              <w:pStyle w:val="DefaultParagraph"/>
              <w:spacing w:line="360" w:lineRule="auto"/>
              <w:rPr>
                <w:rFonts w:ascii="宋体" w:hAnsi="宋体"/>
                <w:color w:val="FF0000"/>
                <w:szCs w:val="21"/>
              </w:rPr>
            </w:pPr>
            <w:r>
              <w:rPr>
                <w:rFonts w:ascii="宋体" w:hAnsi="宋体"/>
                <w:color w:val="FF0000"/>
                <w:szCs w:val="21"/>
              </w:rPr>
              <w:t>故答案为：大．</w:t>
            </w:r>
          </w:p>
        </w:tc>
      </w:tr>
    </w:tbl>
    <w:p w:rsidR="00977CE0" w:rsidRDefault="00977CE0" w:rsidP="00977CE0">
      <w:pPr>
        <w:spacing w:line="360" w:lineRule="auto"/>
        <w:ind w:left="273" w:hangingChars="130" w:hanging="273"/>
        <w:rPr>
          <w:rFonts w:eastAsia="新宋体"/>
          <w:szCs w:val="21"/>
        </w:rPr>
      </w:pPr>
    </w:p>
    <w:p w:rsidR="00977CE0" w:rsidRDefault="00977CE0" w:rsidP="00977CE0">
      <w:pPr>
        <w:pStyle w:val="DefaultParagraph"/>
        <w:spacing w:line="360" w:lineRule="auto"/>
        <w:rPr>
          <w:rFonts w:ascii="宋体" w:hAnsi="宋体"/>
          <w:szCs w:val="21"/>
        </w:rPr>
      </w:pPr>
      <w:r>
        <w:rPr>
          <w:rFonts w:ascii="宋体" w:hAnsi="宋体" w:hint="eastAsia"/>
          <w:b/>
          <w:color w:val="0000FF"/>
          <w:szCs w:val="21"/>
        </w:rPr>
        <w:t>15.（2012·安徽）</w:t>
      </w:r>
      <w:r>
        <w:rPr>
          <w:rFonts w:ascii="宋体" w:hAnsi="宋体"/>
          <w:szCs w:val="21"/>
        </w:rPr>
        <w:t>某同学利用天平测物体的质量．测量前，他将天平放在水平桌面上，此时指针和游码位置如图所示．为了调节天平横梁平衡，正确的操作步骤是：</w:t>
      </w:r>
    </w:p>
    <w:p w:rsidR="00977CE0" w:rsidRDefault="00977CE0" w:rsidP="00977CE0">
      <w:pPr>
        <w:pStyle w:val="DefaultParagraph"/>
        <w:spacing w:line="360" w:lineRule="auto"/>
        <w:rPr>
          <w:rFonts w:ascii="宋体" w:hAnsi="宋体"/>
          <w:szCs w:val="21"/>
        </w:rPr>
      </w:pPr>
      <w:r>
        <w:rPr>
          <w:rFonts w:ascii="宋体" w:hAnsi="宋体"/>
          <w:szCs w:val="21"/>
        </w:rPr>
        <w:t>（l）</w:t>
      </w:r>
      <w:r>
        <w:rPr>
          <w:rFonts w:ascii="宋体" w:hAnsi="宋体"/>
          <w:szCs w:val="21"/>
          <w:u w:val="single"/>
        </w:rPr>
        <w:t xml:space="preserve">　</w:t>
      </w:r>
      <w:r>
        <w:rPr>
          <w:rFonts w:ascii="宋体" w:hAnsi="宋体" w:hint="eastAsia"/>
          <w:szCs w:val="21"/>
          <w:u w:val="single"/>
        </w:rPr>
        <w:t xml:space="preserve">                                </w:t>
      </w:r>
      <w:r>
        <w:rPr>
          <w:rFonts w:ascii="宋体" w:hAnsi="宋体"/>
          <w:szCs w:val="21"/>
          <w:u w:val="single"/>
        </w:rPr>
        <w:t xml:space="preserve">　</w:t>
      </w:r>
      <w:r>
        <w:rPr>
          <w:rFonts w:ascii="宋体" w:hAnsi="宋体"/>
          <w:szCs w:val="21"/>
        </w:rPr>
        <w:t>；</w:t>
      </w:r>
      <w:r>
        <w:rPr>
          <w:rFonts w:ascii="宋体" w:hAnsi="宋体" w:hint="eastAsia"/>
          <w:color w:val="FFFFFF"/>
          <w:szCs w:val="21"/>
        </w:rPr>
        <w:t>[来源:学科网ZXXK]</w:t>
      </w:r>
    </w:p>
    <w:p w:rsidR="00977CE0" w:rsidRDefault="00977CE0" w:rsidP="00977CE0">
      <w:pPr>
        <w:pStyle w:val="DefaultParagraph"/>
        <w:spacing w:line="360" w:lineRule="auto"/>
        <w:rPr>
          <w:rFonts w:ascii="宋体" w:hAnsi="宋体"/>
          <w:szCs w:val="21"/>
        </w:rPr>
      </w:pPr>
      <w:r>
        <w:rPr>
          <w:rFonts w:ascii="宋体" w:hAnsi="宋体"/>
          <w:szCs w:val="21"/>
        </w:rPr>
        <w:t>（2）</w:t>
      </w:r>
      <w:r>
        <w:rPr>
          <w:rFonts w:ascii="宋体" w:hAnsi="宋体"/>
          <w:szCs w:val="21"/>
          <w:u w:val="single"/>
        </w:rPr>
        <w:t xml:space="preserve">　</w:t>
      </w:r>
      <w:r>
        <w:rPr>
          <w:rFonts w:ascii="宋体" w:hAnsi="宋体" w:hint="eastAsia"/>
          <w:szCs w:val="21"/>
          <w:u w:val="single"/>
        </w:rPr>
        <w:t xml:space="preserve">                                                                     </w:t>
      </w:r>
      <w:r>
        <w:rPr>
          <w:rFonts w:ascii="宋体" w:hAnsi="宋体"/>
          <w:szCs w:val="21"/>
          <w:u w:val="single"/>
        </w:rPr>
        <w:t xml:space="preserve">　</w:t>
      </w:r>
      <w:r>
        <w:rPr>
          <w:rFonts w:ascii="宋体" w:hAnsi="宋体"/>
          <w:szCs w:val="21"/>
        </w:rPr>
        <w:t>．</w:t>
      </w:r>
    </w:p>
    <w:p w:rsidR="00977CE0" w:rsidRDefault="00977CE0" w:rsidP="00977CE0">
      <w:pPr>
        <w:pStyle w:val="DefaultParagraph"/>
        <w:spacing w:line="360" w:lineRule="auto"/>
        <w:rPr>
          <w:rFonts w:ascii="宋体" w:hAnsi="宋体"/>
          <w:szCs w:val="21"/>
        </w:rPr>
      </w:pPr>
      <w:r>
        <w:rPr>
          <w:rFonts w:ascii="宋体" w:hAnsi="宋体"/>
          <w:noProof/>
          <w:szCs w:val="21"/>
        </w:rPr>
        <w:drawing>
          <wp:inline distT="0" distB="0" distL="0" distR="0">
            <wp:extent cx="1762125" cy="923925"/>
            <wp:effectExtent l="0" t="0" r="9525" b="9525"/>
            <wp:docPr id="90" name="图片 9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学科网(www.zxxk.com)--教育资源门户，提供试卷、教案、课件、论文、素材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62125" cy="923925"/>
                    </a:xfrm>
                    <a:prstGeom prst="rect">
                      <a:avLst/>
                    </a:prstGeom>
                    <a:noFill/>
                    <a:ln>
                      <a:noFill/>
                    </a:ln>
                  </pic:spPr>
                </pic:pic>
              </a:graphicData>
            </a:graphic>
          </wp:inline>
        </w:drawing>
      </w:r>
    </w:p>
    <w:p w:rsidR="00977CE0" w:rsidRDefault="00977CE0" w:rsidP="00977CE0">
      <w:pPr>
        <w:pStyle w:val="DefaultParagraph"/>
        <w:spacing w:line="360" w:lineRule="auto"/>
        <w:rPr>
          <w:rFonts w:ascii="宋体" w:hAnsi="宋体"/>
          <w:szCs w:val="21"/>
        </w:rPr>
      </w:pPr>
    </w:p>
    <w:tbl>
      <w:tblPr>
        <w:tblW w:w="8306" w:type="dxa"/>
        <w:tblCellMar>
          <w:left w:w="0" w:type="dxa"/>
          <w:right w:w="0" w:type="dxa"/>
        </w:tblCellMar>
        <w:tblLook w:val="0000" w:firstRow="0" w:lastRow="0" w:firstColumn="0" w:lastColumn="0" w:noHBand="0" w:noVBand="0"/>
      </w:tblPr>
      <w:tblGrid>
        <w:gridCol w:w="675"/>
        <w:gridCol w:w="7631"/>
      </w:tblGrid>
      <w:tr w:rsidR="00977CE0" w:rsidTr="001022DF">
        <w:tc>
          <w:tcPr>
            <w:tcW w:w="675" w:type="dxa"/>
          </w:tcPr>
          <w:p w:rsidR="00977CE0" w:rsidRDefault="00977CE0" w:rsidP="001022DF">
            <w:pPr>
              <w:pStyle w:val="DefaultParagraph"/>
              <w:spacing w:line="360" w:lineRule="auto"/>
              <w:rPr>
                <w:rFonts w:ascii="宋体" w:hAnsi="宋体"/>
                <w:color w:val="FF0000"/>
                <w:szCs w:val="21"/>
              </w:rPr>
            </w:pPr>
            <w:r>
              <w:rPr>
                <w:rFonts w:ascii="宋体" w:hAnsi="宋体"/>
                <w:color w:val="FF0000"/>
                <w:szCs w:val="21"/>
              </w:rPr>
              <w:t>分析：</w:t>
            </w:r>
          </w:p>
        </w:tc>
        <w:tc>
          <w:tcPr>
            <w:tcW w:w="0" w:type="auto"/>
          </w:tcPr>
          <w:p w:rsidR="00977CE0" w:rsidRDefault="00977CE0" w:rsidP="001022DF">
            <w:pPr>
              <w:pStyle w:val="DefaultParagraph"/>
              <w:spacing w:line="360" w:lineRule="auto"/>
              <w:rPr>
                <w:rFonts w:ascii="宋体" w:hAnsi="宋体"/>
                <w:color w:val="FF0000"/>
                <w:szCs w:val="21"/>
              </w:rPr>
            </w:pPr>
            <w:r>
              <w:rPr>
                <w:rFonts w:ascii="宋体" w:hAnsi="宋体"/>
                <w:color w:val="FF0000"/>
                <w:szCs w:val="21"/>
              </w:rPr>
              <w:t>调节天平横梁平衡的方法：首先把天平放在水平桌面上，游码移到标尺左端的零刻度，调节横梁两端的平衡螺母，使指针指到分度盘的中央位置，或在中央位置左右偏转的格数相同．</w:t>
            </w:r>
          </w:p>
        </w:tc>
      </w:tr>
      <w:tr w:rsidR="00977CE0" w:rsidTr="001022DF">
        <w:tc>
          <w:tcPr>
            <w:tcW w:w="675" w:type="dxa"/>
          </w:tcPr>
          <w:p w:rsidR="00977CE0" w:rsidRDefault="00977CE0" w:rsidP="001022DF">
            <w:pPr>
              <w:pStyle w:val="DefaultParagraph"/>
              <w:spacing w:line="360" w:lineRule="auto"/>
              <w:rPr>
                <w:rFonts w:ascii="宋体" w:hAnsi="宋体"/>
                <w:color w:val="FF0000"/>
                <w:szCs w:val="21"/>
              </w:rPr>
            </w:pPr>
            <w:r>
              <w:rPr>
                <w:rFonts w:ascii="宋体" w:hAnsi="宋体"/>
                <w:color w:val="FF0000"/>
                <w:szCs w:val="21"/>
              </w:rPr>
              <w:t>解答：</w:t>
            </w:r>
          </w:p>
        </w:tc>
        <w:tc>
          <w:tcPr>
            <w:tcW w:w="0" w:type="auto"/>
          </w:tcPr>
          <w:p w:rsidR="00977CE0" w:rsidRDefault="00977CE0" w:rsidP="001022DF">
            <w:pPr>
              <w:pStyle w:val="DefaultParagraph"/>
              <w:spacing w:line="360" w:lineRule="auto"/>
              <w:rPr>
                <w:rFonts w:ascii="宋体" w:hAnsi="宋体"/>
                <w:color w:val="FF0000"/>
                <w:szCs w:val="21"/>
              </w:rPr>
            </w:pPr>
            <w:r>
              <w:rPr>
                <w:rFonts w:ascii="宋体" w:hAnsi="宋体"/>
                <w:color w:val="FF0000"/>
                <w:szCs w:val="21"/>
              </w:rPr>
              <w:t>解：（1）天平已经放在水平桌面上，还要把游码移到标尺左端的零刻度．</w:t>
            </w:r>
          </w:p>
          <w:p w:rsidR="00977CE0" w:rsidRDefault="00977CE0" w:rsidP="001022DF">
            <w:pPr>
              <w:pStyle w:val="DefaultParagraph"/>
              <w:spacing w:line="360" w:lineRule="auto"/>
              <w:rPr>
                <w:rFonts w:ascii="宋体" w:hAnsi="宋体"/>
                <w:color w:val="FF0000"/>
                <w:szCs w:val="21"/>
              </w:rPr>
            </w:pPr>
            <w:r>
              <w:rPr>
                <w:rFonts w:ascii="宋体" w:hAnsi="宋体"/>
                <w:color w:val="FF0000"/>
                <w:szCs w:val="21"/>
              </w:rPr>
              <w:t>（2）调节天平的横梁平衡：调节平衡螺母，使指针指到分度盘的中央位置，或在中央位置左右偏转的格数相同</w:t>
            </w:r>
            <w:r>
              <w:rPr>
                <w:rFonts w:ascii="宋体" w:hAnsi="宋体"/>
                <w:noProof/>
                <w:color w:val="FF0000"/>
                <w:szCs w:val="21"/>
              </w:rPr>
              <w:drawing>
                <wp:inline distT="0" distB="0" distL="0" distR="0">
                  <wp:extent cx="19050" cy="9525"/>
                  <wp:effectExtent l="0" t="0" r="0" b="0"/>
                  <wp:docPr id="89" name="图片 8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学科网(www.zxxk.com)--教育资源门户，提供试卷、教案、课件、论文、素材及各类教学资源下载，还有大量而丰富的教学相关资讯！"/>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ascii="宋体" w:hAnsi="宋体"/>
                <w:color w:val="FF0000"/>
                <w:szCs w:val="21"/>
              </w:rPr>
              <w:t>．</w:t>
            </w:r>
          </w:p>
          <w:p w:rsidR="00977CE0" w:rsidRDefault="00977CE0" w:rsidP="001022DF">
            <w:pPr>
              <w:pStyle w:val="DefaultParagraph"/>
              <w:spacing w:line="360" w:lineRule="auto"/>
              <w:rPr>
                <w:rFonts w:ascii="宋体" w:hAnsi="宋体"/>
                <w:color w:val="FF0000"/>
                <w:szCs w:val="21"/>
              </w:rPr>
            </w:pPr>
            <w:r>
              <w:rPr>
                <w:rFonts w:ascii="宋体" w:hAnsi="宋体"/>
                <w:color w:val="FF0000"/>
                <w:szCs w:val="21"/>
              </w:rPr>
              <w:t>故答案为：（1）将游码移到标尺左端的零刻度；（2）调节平衡螺母，使指针指到分</w:t>
            </w:r>
            <w:r>
              <w:rPr>
                <w:rFonts w:ascii="宋体" w:hAnsi="宋体"/>
                <w:color w:val="FF0000"/>
                <w:szCs w:val="21"/>
              </w:rPr>
              <w:lastRenderedPageBreak/>
              <w:t>度盘的中央位置，或在中央位置左右偏转的格数相同．</w:t>
            </w:r>
          </w:p>
        </w:tc>
      </w:tr>
    </w:tbl>
    <w:p w:rsidR="00977CE0" w:rsidRDefault="00977CE0" w:rsidP="00977CE0">
      <w:pPr>
        <w:spacing w:line="360" w:lineRule="auto"/>
        <w:ind w:left="273" w:hangingChars="130" w:hanging="273"/>
        <w:rPr>
          <w:rFonts w:eastAsia="新宋体"/>
          <w:szCs w:val="21"/>
        </w:rPr>
      </w:pPr>
    </w:p>
    <w:p w:rsidR="00977CE0" w:rsidRDefault="00977CE0" w:rsidP="00977CE0">
      <w:pPr>
        <w:spacing w:line="360" w:lineRule="auto"/>
        <w:ind w:left="273" w:hangingChars="130" w:hanging="273"/>
      </w:pPr>
      <w:r>
        <w:rPr>
          <w:rFonts w:eastAsia="新宋体" w:hint="eastAsia"/>
          <w:szCs w:val="21"/>
        </w:rPr>
        <w:t>16.</w:t>
      </w:r>
      <w:r>
        <w:rPr>
          <w:rFonts w:eastAsia="新宋体" w:hint="eastAsia"/>
          <w:szCs w:val="21"/>
        </w:rPr>
        <w:t>（</w:t>
      </w:r>
      <w:r>
        <w:rPr>
          <w:rFonts w:eastAsia="新宋体" w:hint="eastAsia"/>
          <w:szCs w:val="21"/>
        </w:rPr>
        <w:t>2011</w:t>
      </w:r>
      <w:r>
        <w:rPr>
          <w:rFonts w:eastAsia="新宋体" w:hint="eastAsia"/>
          <w:szCs w:val="21"/>
        </w:rPr>
        <w:t>•安徽）沿东西方向直线运动的火车突然刹车，车箱里的乘客看到水平桌面上的小球朝着自己滚动过来（如图所示），这是由于小球具有</w:t>
      </w:r>
      <w:r>
        <w:rPr>
          <w:rFonts w:eastAsia="新宋体" w:hint="eastAsia"/>
          <w:szCs w:val="21"/>
          <w:u w:val="single"/>
        </w:rPr>
        <w:t xml:space="preserve">　　</w:t>
      </w:r>
      <w:r>
        <w:rPr>
          <w:rFonts w:eastAsia="新宋体" w:hint="eastAsia"/>
          <w:szCs w:val="21"/>
        </w:rPr>
        <w:t>的缘故。若乘客是面朝西坐着的，则列车是向</w:t>
      </w:r>
      <w:r>
        <w:rPr>
          <w:rFonts w:eastAsia="新宋体" w:hint="eastAsia"/>
          <w:szCs w:val="21"/>
          <w:u w:val="single"/>
        </w:rPr>
        <w:t xml:space="preserve">　　</w:t>
      </w:r>
      <w:r>
        <w:rPr>
          <w:rFonts w:eastAsia="新宋体" w:hint="eastAsia"/>
          <w:szCs w:val="21"/>
        </w:rPr>
        <w:t>（选填“东”或“西”）运动的。</w:t>
      </w:r>
    </w:p>
    <w:p w:rsidR="00977CE0" w:rsidRDefault="00977CE0" w:rsidP="00977CE0">
      <w:pPr>
        <w:spacing w:line="360" w:lineRule="auto"/>
        <w:ind w:leftChars="130" w:left="273"/>
      </w:pPr>
      <w:r>
        <w:rPr>
          <w:rFonts w:eastAsia="新宋体" w:hint="eastAsia"/>
          <w:noProof/>
          <w:szCs w:val="21"/>
        </w:rPr>
        <w:drawing>
          <wp:inline distT="0" distB="0" distL="0" distR="0">
            <wp:extent cx="1466850" cy="1057275"/>
            <wp:effectExtent l="0" t="0" r="0" b="9525"/>
            <wp:docPr id="88" name="图片 8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菁优网：http://www.jyeoo.com"/>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66850" cy="1057275"/>
                    </a:xfrm>
                    <a:prstGeom prst="rect">
                      <a:avLst/>
                    </a:prstGeom>
                    <a:noFill/>
                    <a:ln>
                      <a:noFill/>
                    </a:ln>
                  </pic:spPr>
                </pic:pic>
              </a:graphicData>
            </a:graphic>
          </wp:inline>
        </w:drawing>
      </w:r>
    </w:p>
    <w:p w:rsidR="00977CE0" w:rsidRDefault="00977CE0" w:rsidP="00977CE0">
      <w:pPr>
        <w:spacing w:line="360" w:lineRule="auto"/>
        <w:ind w:leftChars="130" w:left="273"/>
        <w:rPr>
          <w:color w:val="FF0000"/>
        </w:rPr>
      </w:pPr>
      <w:r>
        <w:rPr>
          <w:rFonts w:eastAsia="新宋体" w:hint="eastAsia"/>
          <w:color w:val="FF0000"/>
          <w:szCs w:val="21"/>
        </w:rPr>
        <w:t>【解析】解：列车里的乘客由于列车的运动状态的改变而随之改变，小球原来处于运动状态，当列车的运动状态改变后，由于惯性仍保持原来的运动状态向前运动。</w:t>
      </w:r>
    </w:p>
    <w:p w:rsidR="00977CE0" w:rsidRDefault="00977CE0" w:rsidP="00977CE0">
      <w:pPr>
        <w:spacing w:line="360" w:lineRule="auto"/>
        <w:ind w:leftChars="130" w:left="273"/>
        <w:rPr>
          <w:color w:val="FF0000"/>
        </w:rPr>
      </w:pPr>
      <w:r>
        <w:rPr>
          <w:rFonts w:eastAsia="新宋体" w:hint="eastAsia"/>
          <w:color w:val="FF0000"/>
          <w:szCs w:val="21"/>
        </w:rPr>
        <w:t>由于乘客是面朝西坐着的，所以小球是向东运动的，由于小球原来的运动状态与列车的运动状态相同，所以列车原来是向东运动的。</w:t>
      </w:r>
    </w:p>
    <w:p w:rsidR="00977CE0" w:rsidRDefault="00977CE0" w:rsidP="00977CE0">
      <w:pPr>
        <w:spacing w:line="360" w:lineRule="auto"/>
        <w:ind w:leftChars="130" w:left="273"/>
        <w:rPr>
          <w:color w:val="FF0000"/>
        </w:rPr>
      </w:pPr>
      <w:r>
        <w:rPr>
          <w:rFonts w:eastAsia="新宋体" w:hint="eastAsia"/>
          <w:color w:val="FF0000"/>
          <w:szCs w:val="21"/>
        </w:rPr>
        <w:t>故答案为：惯性；东。</w:t>
      </w:r>
    </w:p>
    <w:p w:rsidR="00977CE0" w:rsidRDefault="00977CE0" w:rsidP="00977CE0">
      <w:pPr>
        <w:shd w:val="clear" w:color="auto" w:fill="FFFFFF"/>
        <w:wordWrap w:val="0"/>
        <w:spacing w:line="360" w:lineRule="auto"/>
        <w:textAlignment w:val="center"/>
        <w:rPr>
          <w:snapToGrid w:val="0"/>
          <w:color w:val="FF0000"/>
          <w:kern w:val="0"/>
          <w:sz w:val="20"/>
          <w:szCs w:val="20"/>
        </w:rPr>
      </w:pPr>
    </w:p>
    <w:p w:rsidR="009B41B9" w:rsidRDefault="009B41B9" w:rsidP="009B41B9">
      <w:pPr>
        <w:pStyle w:val="Normal1"/>
        <w:wordWrap w:val="0"/>
        <w:spacing w:line="360" w:lineRule="auto"/>
        <w:jc w:val="left"/>
        <w:textAlignment w:val="center"/>
        <w:rPr>
          <w:rFonts w:ascii="Times New Roman" w:hAnsi="Times New Roman" w:cs="Times New Roman"/>
          <w:snapToGrid w:val="0"/>
          <w:color w:val="000000"/>
          <w:kern w:val="0"/>
        </w:rPr>
      </w:pPr>
    </w:p>
    <w:sectPr w:rsidR="009B41B9">
      <w:headerReference w:type="default" r:id="rId3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3FE6" w:rsidRDefault="00793FE6" w:rsidP="00583BFC">
      <w:r>
        <w:separator/>
      </w:r>
    </w:p>
  </w:endnote>
  <w:endnote w:type="continuationSeparator" w:id="0">
    <w:p w:rsidR="00793FE6" w:rsidRDefault="00793FE6" w:rsidP="00583B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3FE6" w:rsidRDefault="00793FE6" w:rsidP="00583BFC">
      <w:r>
        <w:separator/>
      </w:r>
    </w:p>
  </w:footnote>
  <w:footnote w:type="continuationSeparator" w:id="0">
    <w:p w:rsidR="00793FE6" w:rsidRDefault="00793FE6" w:rsidP="00583B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3BFC" w:rsidRDefault="00583BFC">
    <w:pPr>
      <w:pStyle w:val="a3"/>
    </w:pPr>
    <w:r w:rsidRPr="00583BFC">
      <w:rPr>
        <w:rFonts w:hint="eastAsia"/>
      </w:rPr>
      <w:t>安徽省</w:t>
    </w:r>
    <w:r w:rsidRPr="00583BFC">
      <w:rPr>
        <w:rFonts w:hint="eastAsia"/>
      </w:rPr>
      <w:t>10</w:t>
    </w:r>
    <w:r w:rsidRPr="00583BFC">
      <w:rPr>
        <w:rFonts w:hint="eastAsia"/>
      </w:rPr>
      <w:t>年（</w:t>
    </w:r>
    <w:r w:rsidRPr="00583BFC">
      <w:rPr>
        <w:rFonts w:hint="eastAsia"/>
      </w:rPr>
      <w:t>2011-2020</w:t>
    </w:r>
    <w:r w:rsidRPr="00583BFC">
      <w:rPr>
        <w:rFonts w:hint="eastAsia"/>
      </w:rPr>
      <w:t>）中考物理试题分项汇编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4180"/>
    <w:rsid w:val="002A52E5"/>
    <w:rsid w:val="003010FE"/>
    <w:rsid w:val="00402D40"/>
    <w:rsid w:val="00583BFC"/>
    <w:rsid w:val="00602976"/>
    <w:rsid w:val="00707E74"/>
    <w:rsid w:val="0075009E"/>
    <w:rsid w:val="00793FE6"/>
    <w:rsid w:val="00977CE0"/>
    <w:rsid w:val="009B41B9"/>
    <w:rsid w:val="00B9581B"/>
    <w:rsid w:val="00D163BB"/>
    <w:rsid w:val="00E841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3BF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83BF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583BFC"/>
    <w:rPr>
      <w:sz w:val="18"/>
      <w:szCs w:val="18"/>
    </w:rPr>
  </w:style>
  <w:style w:type="paragraph" w:styleId="a4">
    <w:name w:val="footer"/>
    <w:basedOn w:val="a"/>
    <w:link w:val="Char0"/>
    <w:uiPriority w:val="99"/>
    <w:unhideWhenUsed/>
    <w:rsid w:val="00583BF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583BFC"/>
    <w:rPr>
      <w:sz w:val="18"/>
      <w:szCs w:val="18"/>
    </w:rPr>
  </w:style>
  <w:style w:type="paragraph" w:customStyle="1" w:styleId="Normal1">
    <w:name w:val="Normal_1"/>
    <w:qFormat/>
    <w:rsid w:val="00583BFC"/>
    <w:pPr>
      <w:widowControl w:val="0"/>
      <w:jc w:val="both"/>
    </w:pPr>
    <w:rPr>
      <w:rFonts w:ascii="Calibri" w:eastAsia="宋体" w:hAnsi="Calibri" w:cs="宋体"/>
    </w:rPr>
  </w:style>
  <w:style w:type="paragraph" w:customStyle="1" w:styleId="DefaultParagraph">
    <w:name w:val="DefaultParagraph"/>
    <w:rsid w:val="00583BFC"/>
    <w:rPr>
      <w:rFonts w:ascii="Times New Roman" w:eastAsia="宋体" w:hAnsi="Calibri" w:cs="Times New Roman"/>
    </w:rPr>
  </w:style>
  <w:style w:type="paragraph" w:styleId="a5">
    <w:name w:val="Balloon Text"/>
    <w:basedOn w:val="a"/>
    <w:link w:val="Char1"/>
    <w:uiPriority w:val="99"/>
    <w:semiHidden/>
    <w:unhideWhenUsed/>
    <w:rsid w:val="00583BFC"/>
    <w:rPr>
      <w:sz w:val="18"/>
      <w:szCs w:val="18"/>
    </w:rPr>
  </w:style>
  <w:style w:type="character" w:customStyle="1" w:styleId="Char1">
    <w:name w:val="批注框文本 Char"/>
    <w:basedOn w:val="a0"/>
    <w:link w:val="a5"/>
    <w:uiPriority w:val="99"/>
    <w:semiHidden/>
    <w:rsid w:val="00583BFC"/>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3BF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83BF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583BFC"/>
    <w:rPr>
      <w:sz w:val="18"/>
      <w:szCs w:val="18"/>
    </w:rPr>
  </w:style>
  <w:style w:type="paragraph" w:styleId="a4">
    <w:name w:val="footer"/>
    <w:basedOn w:val="a"/>
    <w:link w:val="Char0"/>
    <w:uiPriority w:val="99"/>
    <w:unhideWhenUsed/>
    <w:rsid w:val="00583BF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583BFC"/>
    <w:rPr>
      <w:sz w:val="18"/>
      <w:szCs w:val="18"/>
    </w:rPr>
  </w:style>
  <w:style w:type="paragraph" w:customStyle="1" w:styleId="Normal1">
    <w:name w:val="Normal_1"/>
    <w:qFormat/>
    <w:rsid w:val="00583BFC"/>
    <w:pPr>
      <w:widowControl w:val="0"/>
      <w:jc w:val="both"/>
    </w:pPr>
    <w:rPr>
      <w:rFonts w:ascii="Calibri" w:eastAsia="宋体" w:hAnsi="Calibri" w:cs="宋体"/>
    </w:rPr>
  </w:style>
  <w:style w:type="paragraph" w:customStyle="1" w:styleId="DefaultParagraph">
    <w:name w:val="DefaultParagraph"/>
    <w:rsid w:val="00583BFC"/>
    <w:rPr>
      <w:rFonts w:ascii="Times New Roman" w:eastAsia="宋体" w:hAnsi="Calibri" w:cs="Times New Roman"/>
    </w:rPr>
  </w:style>
  <w:style w:type="paragraph" w:styleId="a5">
    <w:name w:val="Balloon Text"/>
    <w:basedOn w:val="a"/>
    <w:link w:val="Char1"/>
    <w:uiPriority w:val="99"/>
    <w:semiHidden/>
    <w:unhideWhenUsed/>
    <w:rsid w:val="00583BFC"/>
    <w:rPr>
      <w:sz w:val="18"/>
      <w:szCs w:val="18"/>
    </w:rPr>
  </w:style>
  <w:style w:type="character" w:customStyle="1" w:styleId="Char1">
    <w:name w:val="批注框文本 Char"/>
    <w:basedOn w:val="a0"/>
    <w:link w:val="a5"/>
    <w:uiPriority w:val="99"/>
    <w:semiHidden/>
    <w:rsid w:val="00583BFC"/>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996947">
      <w:bodyDiv w:val="1"/>
      <w:marLeft w:val="0"/>
      <w:marRight w:val="0"/>
      <w:marTop w:val="0"/>
      <w:marBottom w:val="0"/>
      <w:divBdr>
        <w:top w:val="none" w:sz="0" w:space="0" w:color="auto"/>
        <w:left w:val="none" w:sz="0" w:space="0" w:color="auto"/>
        <w:bottom w:val="none" w:sz="0" w:space="0" w:color="auto"/>
        <w:right w:val="none" w:sz="0" w:space="0" w:color="auto"/>
      </w:divBdr>
    </w:div>
    <w:div w:id="650064240">
      <w:bodyDiv w:val="1"/>
      <w:marLeft w:val="0"/>
      <w:marRight w:val="0"/>
      <w:marTop w:val="0"/>
      <w:marBottom w:val="0"/>
      <w:divBdr>
        <w:top w:val="none" w:sz="0" w:space="0" w:color="auto"/>
        <w:left w:val="none" w:sz="0" w:space="0" w:color="auto"/>
        <w:bottom w:val="none" w:sz="0" w:space="0" w:color="auto"/>
        <w:right w:val="none" w:sz="0" w:space="0" w:color="auto"/>
      </w:divBdr>
    </w:div>
    <w:div w:id="1150096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oleObject" Target="embeddings/oleObject3.bin"/><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image" Target="media/image1.png"/><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2" Type="http://schemas.microsoft.com/office/2007/relationships/stylesWithEffects" Target="stylesWithEffect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oleObject" Target="embeddings/oleObject2.bin"/><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image" Target="media/image3.wmf"/><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5.wmf"/><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675</Words>
  <Characters>3852</Characters>
  <Application>Microsoft Office Word</Application>
  <DocSecurity>0</DocSecurity>
  <Lines>32</Lines>
  <Paragraphs>9</Paragraphs>
  <ScaleCrop>false</ScaleCrop>
  <Company>China</Company>
  <LinksUpToDate>false</LinksUpToDate>
  <CharactersWithSpaces>4518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2021-05-06T12:49:00Z</dcterms:created>
  <dcterms:modified xsi:type="dcterms:W3CDTF">2021-05-08T12:13:00Z</dcterms:modified>
</cp:coreProperties>
</file>